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8754A9"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8754A9" w:rsidRDefault="00FC17C9" w:rsidP="0018335F">
            <w:pPr>
              <w:jc w:val="center"/>
              <w:rPr>
                <w:b/>
                <w:bCs/>
                <w:lang w:val="es-MX"/>
              </w:rPr>
            </w:pPr>
            <w:r w:rsidRPr="008754A9">
              <w:rPr>
                <w:b/>
                <w:bCs/>
                <w:lang w:val="es-MX"/>
              </w:rPr>
              <w:t>Historial de cambios</w:t>
            </w:r>
          </w:p>
        </w:tc>
      </w:tr>
      <w:tr w:rsidR="00060C29" w:rsidRPr="008754A9"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8754A9" w:rsidRDefault="00060C29" w:rsidP="00D64E17">
            <w:pPr>
              <w:ind w:right="-106" w:hanging="115"/>
              <w:jc w:val="center"/>
              <w:rPr>
                <w:b/>
                <w:bCs/>
                <w:lang w:val="es-MX"/>
              </w:rPr>
            </w:pPr>
            <w:r w:rsidRPr="008754A9">
              <w:rPr>
                <w:b/>
                <w:bCs/>
                <w:lang w:val="es-MX"/>
              </w:rPr>
              <w:t>Revisión</w:t>
            </w:r>
          </w:p>
        </w:tc>
        <w:tc>
          <w:tcPr>
            <w:tcW w:w="1275" w:type="dxa"/>
            <w:tcBorders>
              <w:top w:val="single" w:sz="4" w:space="0" w:color="5B9BD5" w:themeColor="accent1"/>
            </w:tcBorders>
            <w:vAlign w:val="center"/>
          </w:tcPr>
          <w:p w14:paraId="67A33F4F" w14:textId="77777777" w:rsidR="00060C29" w:rsidRPr="008754A9" w:rsidRDefault="00060C29" w:rsidP="0018335F">
            <w:pPr>
              <w:jc w:val="center"/>
              <w:rPr>
                <w:b/>
                <w:bCs/>
                <w:lang w:val="es-MX"/>
              </w:rPr>
            </w:pPr>
            <w:r w:rsidRPr="008754A9">
              <w:rPr>
                <w:b/>
                <w:bCs/>
                <w:lang w:val="es-MX"/>
              </w:rPr>
              <w:t>Fecha</w:t>
            </w:r>
          </w:p>
        </w:tc>
        <w:tc>
          <w:tcPr>
            <w:tcW w:w="8647" w:type="dxa"/>
            <w:tcBorders>
              <w:top w:val="single" w:sz="4" w:space="0" w:color="5B9BD5" w:themeColor="accent1"/>
            </w:tcBorders>
            <w:vAlign w:val="center"/>
          </w:tcPr>
          <w:p w14:paraId="7CC0BACC" w14:textId="77777777" w:rsidR="00060C29" w:rsidRPr="008754A9" w:rsidRDefault="00060C29" w:rsidP="0018335F">
            <w:pPr>
              <w:jc w:val="center"/>
              <w:rPr>
                <w:b/>
                <w:bCs/>
                <w:lang w:val="es-MX"/>
              </w:rPr>
            </w:pPr>
            <w:r w:rsidRPr="008754A9">
              <w:rPr>
                <w:b/>
                <w:bCs/>
                <w:lang w:val="es-MX"/>
              </w:rPr>
              <w:t>Razón del Cambio</w:t>
            </w:r>
          </w:p>
        </w:tc>
      </w:tr>
      <w:tr w:rsidR="00060C29" w:rsidRPr="00442F5E" w14:paraId="51B936E2" w14:textId="77777777" w:rsidTr="00FC17C9">
        <w:trPr>
          <w:trHeight w:val="289"/>
        </w:trPr>
        <w:tc>
          <w:tcPr>
            <w:tcW w:w="988" w:type="dxa"/>
            <w:vAlign w:val="center"/>
          </w:tcPr>
          <w:p w14:paraId="740C0514" w14:textId="77777777" w:rsidR="00060C29" w:rsidRPr="008754A9" w:rsidRDefault="00060C29" w:rsidP="00D64E17">
            <w:pPr>
              <w:ind w:right="-106" w:hanging="115"/>
              <w:jc w:val="center"/>
              <w:rPr>
                <w:lang w:val="es-MX"/>
              </w:rPr>
            </w:pPr>
            <w:r w:rsidRPr="008754A9">
              <w:rPr>
                <w:lang w:val="es-MX"/>
              </w:rPr>
              <w:t>00</w:t>
            </w:r>
          </w:p>
        </w:tc>
        <w:tc>
          <w:tcPr>
            <w:tcW w:w="1275" w:type="dxa"/>
            <w:vAlign w:val="center"/>
          </w:tcPr>
          <w:p w14:paraId="0C2BD74A" w14:textId="74678792" w:rsidR="00060C29" w:rsidRPr="008754A9" w:rsidRDefault="000334D5" w:rsidP="0018335F">
            <w:pPr>
              <w:jc w:val="center"/>
              <w:rPr>
                <w:lang w:val="es-MX"/>
              </w:rPr>
            </w:pPr>
            <w:r>
              <w:rPr>
                <w:color w:val="000000" w:themeColor="text1"/>
                <w:lang w:val="es-MX"/>
              </w:rPr>
              <w:t>13-01-2026</w:t>
            </w:r>
          </w:p>
        </w:tc>
        <w:tc>
          <w:tcPr>
            <w:tcW w:w="8647" w:type="dxa"/>
            <w:vAlign w:val="center"/>
          </w:tcPr>
          <w:p w14:paraId="08EEF1A7" w14:textId="073D0BD1" w:rsidR="00060C29" w:rsidRPr="008754A9" w:rsidRDefault="00D915BD"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8754A9">
              <w:rPr>
                <w:lang w:val="es-MX"/>
              </w:rPr>
              <w:t>.</w:t>
            </w:r>
          </w:p>
        </w:tc>
      </w:tr>
    </w:tbl>
    <w:p w14:paraId="1D8A87E1"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8754A9"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8754A9"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8754A9"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Pr="008754A9"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8754A9"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Pr="008754A9"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442F5E" w:rsidRPr="008754A9"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442F5E" w:rsidRPr="008754A9" w:rsidRDefault="00442F5E" w:rsidP="00442F5E">
            <w:pPr>
              <w:jc w:val="center"/>
              <w:rPr>
                <w:b/>
                <w:lang w:val="es-MX"/>
              </w:rPr>
            </w:pPr>
            <w:r w:rsidRPr="008754A9">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2836319F" w:rsidR="00442F5E" w:rsidRPr="006B28E8" w:rsidRDefault="00442F5E" w:rsidP="00442F5E">
            <w:pPr>
              <w:jc w:val="center"/>
              <w:rPr>
                <w:highlight w:val="yellow"/>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0C4B9E37" w:rsidR="00442F5E" w:rsidRPr="006B28E8" w:rsidRDefault="00442F5E" w:rsidP="00442F5E">
            <w:pPr>
              <w:jc w:val="center"/>
              <w:rPr>
                <w:highlight w:val="yellow"/>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6D33F644" w:rsidR="00442F5E" w:rsidRPr="008754A9" w:rsidRDefault="00442F5E" w:rsidP="00442F5E">
            <w:pPr>
              <w:jc w:val="center"/>
              <w:rPr>
                <w:lang w:val="es-MX"/>
              </w:rPr>
            </w:pPr>
            <w:r>
              <w:rPr>
                <w:lang w:val="es-MX"/>
              </w:rPr>
              <w:t>David Navarro</w:t>
            </w:r>
          </w:p>
        </w:tc>
      </w:tr>
      <w:tr w:rsidR="00442F5E" w:rsidRPr="008754A9"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442F5E" w:rsidRPr="008754A9" w:rsidRDefault="00442F5E" w:rsidP="00442F5E">
            <w:pPr>
              <w:jc w:val="center"/>
              <w:rPr>
                <w:b/>
                <w:lang w:val="es-MX"/>
              </w:rPr>
            </w:pPr>
            <w:r w:rsidRPr="008754A9">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0435395A" w:rsidR="00442F5E" w:rsidRPr="006B28E8" w:rsidRDefault="00442F5E" w:rsidP="00442F5E">
            <w:pPr>
              <w:jc w:val="center"/>
              <w:rPr>
                <w:highlight w:val="yellow"/>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4D52ED4" w:rsidR="00442F5E" w:rsidRPr="006B28E8" w:rsidRDefault="00442F5E" w:rsidP="00442F5E">
            <w:pPr>
              <w:jc w:val="center"/>
              <w:rPr>
                <w:highlight w:val="yellow"/>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0E7835E8" w:rsidR="00442F5E" w:rsidRPr="008754A9" w:rsidRDefault="00442F5E" w:rsidP="00442F5E">
            <w:pPr>
              <w:jc w:val="center"/>
              <w:rPr>
                <w:lang w:val="es-MX"/>
              </w:rPr>
            </w:pPr>
            <w:r w:rsidRPr="008754A9">
              <w:rPr>
                <w:lang w:val="es-MX"/>
              </w:rPr>
              <w:t>Representante Legal</w:t>
            </w:r>
          </w:p>
        </w:tc>
      </w:tr>
      <w:tr w:rsidR="008360E0" w:rsidRPr="008754A9"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8754A9" w:rsidRDefault="008360E0" w:rsidP="00872F08">
            <w:pPr>
              <w:jc w:val="center"/>
              <w:rPr>
                <w:b/>
                <w:lang w:val="es-MX"/>
              </w:rPr>
            </w:pPr>
            <w:r w:rsidRPr="008754A9">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Pr="008754A9"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Pr="008754A9"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8754A9" w:rsidRDefault="008360E0" w:rsidP="00872F08">
            <w:pPr>
              <w:rPr>
                <w:lang w:val="es-MX"/>
              </w:rPr>
            </w:pPr>
          </w:p>
        </w:tc>
      </w:tr>
      <w:tr w:rsidR="008360E0" w:rsidRPr="008754A9"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8754A9"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8754A9" w:rsidRDefault="008360E0" w:rsidP="00872F08">
            <w:pPr>
              <w:jc w:val="center"/>
              <w:rPr>
                <w:lang w:val="es-MX"/>
              </w:rPr>
            </w:pPr>
            <w:r w:rsidRPr="008754A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8754A9" w:rsidRDefault="008360E0" w:rsidP="00872F08">
            <w:pPr>
              <w:jc w:val="center"/>
              <w:rPr>
                <w:lang w:val="es-MX"/>
              </w:rPr>
            </w:pPr>
            <w:r w:rsidRPr="008754A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8754A9" w:rsidRDefault="008360E0" w:rsidP="00872F08">
            <w:pPr>
              <w:jc w:val="center"/>
              <w:rPr>
                <w:lang w:val="es-MX"/>
              </w:rPr>
            </w:pPr>
            <w:r w:rsidRPr="008754A9">
              <w:rPr>
                <w:b/>
                <w:lang w:val="es-MX"/>
              </w:rPr>
              <w:t>Aprobó</w:t>
            </w:r>
          </w:p>
        </w:tc>
      </w:tr>
    </w:tbl>
    <w:p w14:paraId="7FAAF6F5" w14:textId="7D01CF5D"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Pr="008754A9"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Pr="008754A9"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Pr="008754A9" w:rsidRDefault="008360E0" w:rsidP="00B772EE">
      <w:pPr>
        <w:overflowPunct/>
        <w:autoSpaceDE/>
        <w:autoSpaceDN/>
        <w:adjustRightInd/>
        <w:spacing w:before="100" w:beforeAutospacing="1" w:after="100" w:afterAutospacing="1"/>
        <w:textAlignment w:val="auto"/>
        <w:rPr>
          <w:rFonts w:ascii="Calibri" w:hAnsi="Calibri"/>
          <w:b/>
          <w:lang w:val="es-MX"/>
        </w:rPr>
      </w:pPr>
    </w:p>
    <w:p w14:paraId="3F444F40" w14:textId="77777777" w:rsidR="00F90C21" w:rsidRPr="008754A9" w:rsidRDefault="006C1404" w:rsidP="00F90C21">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MX" w:eastAsia="es-MX"/>
        </w:rPr>
      </w:pPr>
      <w:bookmarkStart w:id="0" w:name="_GoBack"/>
      <w:bookmarkEnd w:id="0"/>
      <w:r w:rsidRPr="008754A9">
        <w:rPr>
          <w:rFonts w:cs="Arial"/>
          <w:b/>
          <w:bCs/>
          <w:color w:val="000000"/>
          <w:kern w:val="0"/>
          <w:sz w:val="22"/>
          <w:szCs w:val="22"/>
          <w:lang w:val="es-MX" w:eastAsia="es-MX"/>
        </w:rPr>
        <w:lastRenderedPageBreak/>
        <w:t>Objetivo</w:t>
      </w:r>
    </w:p>
    <w:p w14:paraId="000EA8B8" w14:textId="5EC178CE" w:rsidR="00F90C21" w:rsidRPr="008754A9" w:rsidRDefault="00F90C21" w:rsidP="001067E3">
      <w:pPr>
        <w:numPr>
          <w:ilvl w:val="1"/>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8754A9">
        <w:rPr>
          <w:rFonts w:cs="Arial"/>
          <w:color w:val="000000"/>
          <w:kern w:val="0"/>
          <w:lang w:val="es-MX" w:eastAsia="es-MX"/>
        </w:rPr>
        <w:t xml:space="preserve">Proveer las mejores prácticas en medidas de seguridad dentro de la Organización para garantizar la seguridad de los clientes en sus datos y sistemas de tecnologías informáticas. </w:t>
      </w:r>
    </w:p>
    <w:p w14:paraId="18AB005A" w14:textId="6965C39F" w:rsidR="001E29EA" w:rsidRPr="008754A9" w:rsidRDefault="00BB7846" w:rsidP="001067E3">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8754A9">
        <w:rPr>
          <w:rFonts w:cs="Arial"/>
          <w:b/>
          <w:bCs/>
          <w:color w:val="000000"/>
          <w:kern w:val="0"/>
          <w:sz w:val="22"/>
          <w:szCs w:val="22"/>
          <w:lang w:val="es-MX" w:eastAsia="es-MX"/>
        </w:rPr>
        <w:t>Alcance</w:t>
      </w:r>
      <w:r w:rsidR="001E29EA" w:rsidRPr="008754A9">
        <w:rPr>
          <w:rFonts w:cs="Arial"/>
          <w:b/>
          <w:bCs/>
          <w:color w:val="000000"/>
          <w:kern w:val="0"/>
          <w:sz w:val="22"/>
          <w:szCs w:val="22"/>
          <w:lang w:val="es-MX" w:eastAsia="es-MX"/>
        </w:rPr>
        <w:t xml:space="preserve"> </w:t>
      </w:r>
    </w:p>
    <w:p w14:paraId="62D50157" w14:textId="2F8B8EAB" w:rsidR="00E8237D" w:rsidRPr="008754A9" w:rsidRDefault="00F90C21" w:rsidP="001067E3">
      <w:pPr>
        <w:numPr>
          <w:ilvl w:val="1"/>
          <w:numId w:val="2"/>
        </w:numPr>
        <w:overflowPunct/>
        <w:autoSpaceDE/>
        <w:autoSpaceDN/>
        <w:adjustRightInd/>
        <w:spacing w:before="100" w:beforeAutospacing="1"/>
        <w:jc w:val="both"/>
        <w:textAlignment w:val="auto"/>
        <w:rPr>
          <w:rFonts w:cs="Arial"/>
          <w:lang w:val="es-MX"/>
        </w:rPr>
      </w:pPr>
      <w:r w:rsidRPr="008754A9">
        <w:rPr>
          <w:rFonts w:cs="Arial"/>
          <w:lang w:val="es-MX"/>
        </w:rPr>
        <w:t>Este documento aplica la administración interna de la Organización con el fin de mantener la seguridad y garantizar un servicio apto para los clientes, accionistas, etc.</w:t>
      </w:r>
    </w:p>
    <w:p w14:paraId="094807FB" w14:textId="6FBF7550" w:rsidR="00F61F05" w:rsidRPr="008754A9" w:rsidRDefault="00016C03" w:rsidP="001067E3">
      <w:pPr>
        <w:pStyle w:val="Encabezado"/>
        <w:numPr>
          <w:ilvl w:val="0"/>
          <w:numId w:val="2"/>
        </w:numPr>
        <w:tabs>
          <w:tab w:val="clear" w:pos="4320"/>
          <w:tab w:val="clear" w:pos="8640"/>
        </w:tabs>
        <w:spacing w:beforeLines="50" w:before="120" w:afterLines="50" w:after="120"/>
        <w:jc w:val="both"/>
        <w:rPr>
          <w:rFonts w:cs="Arial"/>
          <w:b/>
          <w:bCs/>
          <w:lang w:val="es-MX"/>
        </w:rPr>
      </w:pPr>
      <w:r w:rsidRPr="008754A9">
        <w:rPr>
          <w:rFonts w:cs="Arial"/>
          <w:b/>
          <w:bCs/>
          <w:sz w:val="22"/>
          <w:lang w:val="es-MX"/>
        </w:rPr>
        <w:t>Definiciones</w:t>
      </w:r>
    </w:p>
    <w:p w14:paraId="1F7905A4" w14:textId="651B578E"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Seguridad:</w:t>
      </w:r>
      <w:r w:rsidR="008B7228" w:rsidRPr="008754A9">
        <w:rPr>
          <w:rFonts w:cs="Arial"/>
          <w:b/>
          <w:bCs/>
          <w:lang w:val="es-MX"/>
        </w:rPr>
        <w:t xml:space="preserve"> </w:t>
      </w:r>
      <w:r w:rsidR="008B7228" w:rsidRPr="008754A9">
        <w:rPr>
          <w:rFonts w:cs="Arial"/>
          <w:lang w:val="es-MX"/>
        </w:rPr>
        <w:t>Son todas las medidas tecnológicas y de organización encaminadas a la preservación de la confidencialidad, integridad y disponibilidad de la información, sea esta de clientes o colaboradores, de sus datos personales, datos contables y financieros.</w:t>
      </w:r>
    </w:p>
    <w:p w14:paraId="1114F57E" w14:textId="5E0A6B10"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Confidencialidad:</w:t>
      </w:r>
      <w:r w:rsidR="00EE3B76" w:rsidRPr="008754A9">
        <w:rPr>
          <w:rFonts w:cs="Arial"/>
          <w:b/>
          <w:bCs/>
          <w:lang w:val="es-MX"/>
        </w:rPr>
        <w:t xml:space="preserve"> </w:t>
      </w:r>
      <w:r w:rsidR="00EE3B76" w:rsidRPr="008754A9">
        <w:rPr>
          <w:rFonts w:cs="Arial"/>
          <w:lang w:val="es-MX"/>
        </w:rPr>
        <w:t>Característica de la información que nos obliga a mantener los datos en nuestros sistemas y archivos restringidos. Permitiendo el acceso solo al personal que de acuerdo con su rol la necesita para realizar sus funciones. Esto con el objetivo de que no se haga mal uso de ella.</w:t>
      </w:r>
    </w:p>
    <w:p w14:paraId="57F68782" w14:textId="13A68269"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Integridad:</w:t>
      </w:r>
      <w:r w:rsidR="00EE3B76" w:rsidRPr="008754A9">
        <w:rPr>
          <w:rFonts w:cs="Arial"/>
          <w:b/>
          <w:bCs/>
          <w:lang w:val="es-MX"/>
        </w:rPr>
        <w:t xml:space="preserve"> </w:t>
      </w:r>
      <w:r w:rsidR="00EE3B76" w:rsidRPr="008754A9">
        <w:rPr>
          <w:rFonts w:cs="Arial"/>
          <w:lang w:val="es-MX"/>
        </w:rPr>
        <w:t>Característica de la información que garantiza su conservación en el tiempo sin alteraciones o modificaciones realizadas por personas, sistemas o procesos no autorizados.</w:t>
      </w:r>
    </w:p>
    <w:p w14:paraId="15E199D3" w14:textId="50A47A30"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Disponibilidad:</w:t>
      </w:r>
      <w:r w:rsidR="00EE3B76" w:rsidRPr="008754A9">
        <w:rPr>
          <w:rFonts w:cs="Arial"/>
          <w:b/>
          <w:bCs/>
          <w:lang w:val="es-MX"/>
        </w:rPr>
        <w:t xml:space="preserve"> </w:t>
      </w:r>
      <w:r w:rsidR="00EE3B76" w:rsidRPr="008754A9">
        <w:rPr>
          <w:rFonts w:cs="Arial"/>
          <w:lang w:val="es-MX"/>
        </w:rPr>
        <w:t>Característica de la información que garantiza el acceso inmediato a la misma cundo este sea necesario.</w:t>
      </w:r>
    </w:p>
    <w:p w14:paraId="62358633" w14:textId="0F7A14FC" w:rsidR="00224A76" w:rsidRPr="008754A9" w:rsidRDefault="00224A76" w:rsidP="001067E3">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b/>
          <w:bCs/>
          <w:lang w:val="es-MX"/>
        </w:rPr>
        <w:t xml:space="preserve">Sistema de gestión de </w:t>
      </w:r>
      <w:r w:rsidR="008B7228" w:rsidRPr="008754A9">
        <w:rPr>
          <w:rFonts w:cs="Arial"/>
          <w:b/>
          <w:bCs/>
          <w:lang w:val="es-MX"/>
        </w:rPr>
        <w:t>seguridad</w:t>
      </w:r>
      <w:r w:rsidRPr="008754A9">
        <w:rPr>
          <w:rFonts w:cs="Arial"/>
          <w:b/>
          <w:bCs/>
          <w:lang w:val="es-MX"/>
        </w:rPr>
        <w:t xml:space="preserve"> de la información:</w:t>
      </w:r>
      <w:r w:rsidR="00EE3B76" w:rsidRPr="008754A9">
        <w:rPr>
          <w:rFonts w:cs="Arial"/>
          <w:b/>
          <w:bCs/>
          <w:lang w:val="es-MX"/>
        </w:rPr>
        <w:t xml:space="preserve"> </w:t>
      </w:r>
      <w:r w:rsidR="00EE3B76" w:rsidRPr="008754A9">
        <w:rPr>
          <w:rFonts w:cs="Arial"/>
          <w:lang w:val="es-MX"/>
        </w:rPr>
        <w:t>Conjunto de políticas procedimientos y procesos de gestión que nos ayudan a planificar, implementar, mantener, revisar y mejorar la seguridad de la información.</w:t>
      </w:r>
    </w:p>
    <w:p w14:paraId="44D81A80" w14:textId="77777777" w:rsidR="008B7228" w:rsidRPr="008754A9" w:rsidRDefault="008B7228" w:rsidP="008B7228">
      <w:pPr>
        <w:pStyle w:val="Encabezado"/>
        <w:tabs>
          <w:tab w:val="clear" w:pos="4320"/>
          <w:tab w:val="clear" w:pos="8640"/>
        </w:tabs>
        <w:spacing w:beforeLines="50" w:before="120" w:afterLines="50" w:after="120"/>
        <w:ind w:left="1080"/>
        <w:jc w:val="both"/>
        <w:rPr>
          <w:rFonts w:cs="Arial"/>
          <w:b/>
          <w:bCs/>
          <w:lang w:val="es-MX"/>
        </w:rPr>
      </w:pPr>
    </w:p>
    <w:p w14:paraId="561CAF24" w14:textId="44A4818E" w:rsidR="00016C03" w:rsidRPr="008754A9" w:rsidRDefault="00224A76" w:rsidP="00016C03">
      <w:pPr>
        <w:pStyle w:val="Encabezado"/>
        <w:numPr>
          <w:ilvl w:val="0"/>
          <w:numId w:val="2"/>
        </w:numPr>
        <w:tabs>
          <w:tab w:val="clear" w:pos="4320"/>
          <w:tab w:val="clear" w:pos="8640"/>
        </w:tabs>
        <w:spacing w:beforeLines="50" w:before="120" w:afterLines="50" w:after="120"/>
        <w:jc w:val="both"/>
        <w:rPr>
          <w:rFonts w:cs="Arial"/>
          <w:b/>
          <w:bCs/>
          <w:lang w:val="es-MX"/>
        </w:rPr>
      </w:pPr>
      <w:r w:rsidRPr="008754A9">
        <w:rPr>
          <w:rFonts w:cs="Arial"/>
          <w:b/>
          <w:bCs/>
          <w:sz w:val="22"/>
          <w:lang w:val="es-MX"/>
        </w:rPr>
        <w:t>Políticas</w:t>
      </w:r>
    </w:p>
    <w:p w14:paraId="7C305640" w14:textId="7F09BD2E" w:rsidR="00EE3B76" w:rsidRPr="008754A9" w:rsidRDefault="008F50DB" w:rsidP="00EE3B76">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Roles y Responsabilidades.</w:t>
      </w:r>
    </w:p>
    <w:p w14:paraId="74EBEAD6" w14:textId="0243EF38" w:rsidR="00CE25C0" w:rsidRPr="008754A9" w:rsidRDefault="00CE25C0" w:rsidP="00CE25C0">
      <w:pPr>
        <w:pStyle w:val="Encabezado"/>
        <w:numPr>
          <w:ilvl w:val="2"/>
          <w:numId w:val="2"/>
        </w:numPr>
        <w:spacing w:beforeLines="50" w:before="120" w:afterLines="50" w:after="120"/>
        <w:jc w:val="both"/>
        <w:rPr>
          <w:rFonts w:cs="Arial"/>
          <w:lang w:val="es-MX"/>
        </w:rPr>
      </w:pPr>
      <w:r w:rsidRPr="008754A9">
        <w:rPr>
          <w:rFonts w:cs="Arial"/>
          <w:lang w:val="es-MX"/>
        </w:rPr>
        <w:t xml:space="preserve">El Comité de seguridad es el encargado de revisar y asegurar que las políticas y procedimientos de seguridad dentro de la organización se lleven a cabo. </w:t>
      </w:r>
    </w:p>
    <w:p w14:paraId="3A8E972D" w14:textId="1797A25A" w:rsidR="00CE25C0" w:rsidRPr="008754A9" w:rsidRDefault="00CE25C0" w:rsidP="00CE25C0">
      <w:pPr>
        <w:pStyle w:val="Encabezado"/>
        <w:numPr>
          <w:ilvl w:val="2"/>
          <w:numId w:val="2"/>
        </w:numPr>
        <w:spacing w:beforeLines="50" w:before="120" w:afterLines="50" w:after="120"/>
        <w:jc w:val="both"/>
        <w:rPr>
          <w:rFonts w:cs="Arial"/>
          <w:lang w:val="es-MX"/>
        </w:rPr>
      </w:pPr>
      <w:r w:rsidRPr="008754A9">
        <w:rPr>
          <w:rFonts w:cs="Arial"/>
          <w:lang w:val="es-MX"/>
        </w:rPr>
        <w:t xml:space="preserve">El Comité de seguridad como cuerpo integrado por representantes de todas las áreas sustantivas de la organización, destinado a garantizar el apoyo manifiesto de las autoridades a las iniciativas de seguridad para lograr un trabajo eficaz y seguro. </w:t>
      </w:r>
    </w:p>
    <w:p w14:paraId="568FE5D7" w14:textId="0B4A68ED" w:rsidR="008F50DB" w:rsidRPr="008754A9" w:rsidRDefault="00CE25C0" w:rsidP="00CE25C0">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El Comité está integrado por:</w:t>
      </w:r>
    </w:p>
    <w:p w14:paraId="6A128310" w14:textId="24CCEA28" w:rsidR="0093237C" w:rsidRPr="008754A9" w:rsidRDefault="0093237C" w:rsidP="0093237C">
      <w:pPr>
        <w:pStyle w:val="Encabezado"/>
        <w:numPr>
          <w:ilvl w:val="3"/>
          <w:numId w:val="2"/>
        </w:numPr>
        <w:spacing w:beforeLines="50" w:before="120" w:afterLines="50" w:after="120"/>
        <w:jc w:val="both"/>
        <w:rPr>
          <w:rFonts w:cs="Arial"/>
          <w:lang w:val="es-MX"/>
        </w:rPr>
      </w:pPr>
      <w:r w:rsidRPr="008754A9">
        <w:rPr>
          <w:rFonts w:cs="Arial"/>
          <w:lang w:val="es-MX"/>
        </w:rPr>
        <w:t xml:space="preserve">Dirección General: quien verifica y provee los recursos necesarios para la implementación de las actividades de seguridad. Además de garantizar que las unidades de negocio cumplan con las políticas y procedimientos de seguridad. </w:t>
      </w:r>
    </w:p>
    <w:p w14:paraId="2F92724F" w14:textId="633AF200" w:rsidR="00CE25C0" w:rsidRPr="008754A9" w:rsidRDefault="0093237C" w:rsidP="0093237C">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t>Gerente de área: son responsables de asegurar que el personal a su cargo y en su caso administradores de aplicativos cumplan con los lineamientos establecidos en las políticas y procedimientos de seguridad.</w:t>
      </w:r>
    </w:p>
    <w:p w14:paraId="56932B08" w14:textId="23A663CD" w:rsidR="0093237C" w:rsidRPr="008754A9" w:rsidRDefault="0093237C" w:rsidP="0093237C">
      <w:pPr>
        <w:pStyle w:val="Encabezado"/>
        <w:numPr>
          <w:ilvl w:val="3"/>
          <w:numId w:val="2"/>
        </w:numPr>
        <w:spacing w:beforeLines="50" w:before="120" w:afterLines="50" w:after="120"/>
        <w:jc w:val="both"/>
        <w:rPr>
          <w:rFonts w:cs="Arial"/>
          <w:lang w:val="es-MX"/>
        </w:rPr>
      </w:pPr>
      <w:r w:rsidRPr="008754A9">
        <w:rPr>
          <w:rFonts w:cs="Arial"/>
          <w:lang w:val="es-MX"/>
        </w:rPr>
        <w:t xml:space="preserve">Gerente de Administración Jurídica: además de asegurar que el personal a su cargo y en su caso administradores de aplicativos cumplan con los lineamientos establecidos en las políticas y procedimientos de seguridad verificará el cumplimiento de disposiciones legales y reglamentarias aplicables. </w:t>
      </w:r>
    </w:p>
    <w:p w14:paraId="3B4BE511" w14:textId="7DA13657" w:rsidR="0093237C" w:rsidRPr="008754A9" w:rsidRDefault="0093237C" w:rsidP="0093237C">
      <w:pPr>
        <w:pStyle w:val="Encabezado"/>
        <w:numPr>
          <w:ilvl w:val="3"/>
          <w:numId w:val="2"/>
        </w:numPr>
        <w:spacing w:beforeLines="50" w:before="120" w:afterLines="50" w:after="120"/>
        <w:jc w:val="both"/>
        <w:rPr>
          <w:rFonts w:cs="Arial"/>
          <w:lang w:val="es-MX"/>
        </w:rPr>
      </w:pPr>
      <w:r w:rsidRPr="008754A9">
        <w:rPr>
          <w:rFonts w:cs="Arial"/>
          <w:lang w:val="es-MX"/>
        </w:rPr>
        <w:t xml:space="preserve">Gerente de TI: además de asegurar que el personal a su cargo y en su caso administradores de aplicativos cumplan con los lineamientos establecidos en las políticas y procedimientos de seguridad, asegurar que se realicen las verificaciones correspondientes de seguridad por medio de informes y plan de acciones. </w:t>
      </w:r>
    </w:p>
    <w:p w14:paraId="7E7B9945" w14:textId="699F918B" w:rsidR="0093237C" w:rsidRPr="008754A9" w:rsidRDefault="0093237C" w:rsidP="0093237C">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lastRenderedPageBreak/>
        <w:t>Responsable de administración de procesos se asegura de actualizar y poner a disposición del personal las políticas y procedimientos.</w:t>
      </w:r>
    </w:p>
    <w:p w14:paraId="5326A0B2" w14:textId="77777777" w:rsidR="008E6620" w:rsidRPr="008754A9" w:rsidRDefault="008E6620" w:rsidP="008E6620">
      <w:pPr>
        <w:pStyle w:val="Encabezado"/>
        <w:tabs>
          <w:tab w:val="clear" w:pos="4320"/>
          <w:tab w:val="clear" w:pos="8640"/>
        </w:tabs>
        <w:spacing w:beforeLines="50" w:before="120" w:afterLines="50" w:after="120"/>
        <w:ind w:left="2160"/>
        <w:jc w:val="both"/>
        <w:rPr>
          <w:rFonts w:cs="Arial"/>
          <w:lang w:val="es-MX"/>
        </w:rPr>
      </w:pPr>
    </w:p>
    <w:p w14:paraId="42B36A05" w14:textId="1B8F79DD" w:rsidR="0093237C" w:rsidRPr="008754A9" w:rsidRDefault="005830E4" w:rsidP="0093237C">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Lineamientos de seguridad de la información.</w:t>
      </w:r>
    </w:p>
    <w:p w14:paraId="06B9132C" w14:textId="30B42A87" w:rsidR="008E6620" w:rsidRPr="008754A9" w:rsidRDefault="00272E52" w:rsidP="008E6620">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 xml:space="preserve">El Director General reconoce la importancia de la seguridad de la información para salvaguardar los datos de sus clientes, así como dar valor a sus accionistas y por ello se compromete a mantener el sistema de seguridad actualizado y vigente a través de las siguientes actividades:  </w:t>
      </w:r>
    </w:p>
    <w:p w14:paraId="43A58CBA" w14:textId="6015B025" w:rsidR="00272E52" w:rsidRPr="008754A9" w:rsidRDefault="00272E52" w:rsidP="00272E52">
      <w:pPr>
        <w:pStyle w:val="Encabezado"/>
        <w:numPr>
          <w:ilvl w:val="3"/>
          <w:numId w:val="2"/>
        </w:numPr>
        <w:spacing w:beforeLines="50" w:before="120" w:afterLines="50" w:after="120"/>
        <w:jc w:val="both"/>
        <w:rPr>
          <w:rFonts w:cs="Arial"/>
          <w:lang w:val="es-MX"/>
        </w:rPr>
      </w:pPr>
      <w:r w:rsidRPr="008754A9">
        <w:rPr>
          <w:rFonts w:cs="Arial"/>
          <w:lang w:val="es-MX"/>
        </w:rPr>
        <w:t xml:space="preserve">Comunicando a la organización la importancia de satisfacer tanto los requisitos del cliente como los legales y reglamentarios. </w:t>
      </w:r>
    </w:p>
    <w:p w14:paraId="4F0ABF6D" w14:textId="21E86F57" w:rsidR="00272E52" w:rsidRPr="008754A9" w:rsidRDefault="00272E52" w:rsidP="00272E52">
      <w:pPr>
        <w:pStyle w:val="Encabezado"/>
        <w:numPr>
          <w:ilvl w:val="3"/>
          <w:numId w:val="2"/>
        </w:numPr>
        <w:spacing w:beforeLines="50" w:before="120" w:afterLines="50" w:after="120"/>
        <w:jc w:val="both"/>
        <w:rPr>
          <w:rFonts w:cs="Arial"/>
          <w:lang w:val="es-MX"/>
        </w:rPr>
      </w:pPr>
      <w:r w:rsidRPr="008754A9">
        <w:rPr>
          <w:rFonts w:cs="Arial"/>
          <w:lang w:val="es-MX"/>
        </w:rPr>
        <w:t xml:space="preserve">Revisando y aprobando las políticas y documentación para el conocimiento de la información. </w:t>
      </w:r>
    </w:p>
    <w:p w14:paraId="4A5276C8" w14:textId="66AD068D" w:rsidR="00272E52" w:rsidRPr="008754A9" w:rsidRDefault="00272E52" w:rsidP="00272E52">
      <w:pPr>
        <w:pStyle w:val="Encabezado"/>
        <w:numPr>
          <w:ilvl w:val="3"/>
          <w:numId w:val="2"/>
        </w:numPr>
        <w:spacing w:beforeLines="50" w:before="120" w:afterLines="50" w:after="120"/>
        <w:jc w:val="both"/>
        <w:rPr>
          <w:rFonts w:cs="Arial"/>
          <w:lang w:val="es-MX"/>
        </w:rPr>
      </w:pPr>
      <w:r w:rsidRPr="008754A9">
        <w:rPr>
          <w:rFonts w:cs="Arial"/>
          <w:lang w:val="es-MX"/>
        </w:rPr>
        <w:t xml:space="preserve">Asegurando que se establecen los objetivos de seguridad. </w:t>
      </w:r>
    </w:p>
    <w:p w14:paraId="6843A300" w14:textId="58A3A554" w:rsidR="00272E52" w:rsidRPr="008754A9" w:rsidRDefault="00272E52" w:rsidP="00272E52">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t>Garantizando la disponibilidad de recursos.</w:t>
      </w:r>
    </w:p>
    <w:p w14:paraId="541B3709" w14:textId="4B1C37BE" w:rsidR="008E6620" w:rsidRPr="008754A9" w:rsidRDefault="008E6620" w:rsidP="0093237C">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Compromiso de la Dirección.</w:t>
      </w:r>
    </w:p>
    <w:p w14:paraId="4C5D4D27" w14:textId="17196C78" w:rsidR="00952E77" w:rsidRPr="008754A9" w:rsidRDefault="00952E77" w:rsidP="008754A9">
      <w:pPr>
        <w:pStyle w:val="Encabezado"/>
        <w:numPr>
          <w:ilvl w:val="2"/>
          <w:numId w:val="2"/>
        </w:numPr>
        <w:spacing w:beforeLines="50" w:before="120" w:afterLines="50" w:after="120"/>
        <w:jc w:val="both"/>
        <w:rPr>
          <w:rFonts w:cs="Arial"/>
          <w:lang w:val="es-MX"/>
        </w:rPr>
      </w:pPr>
      <w:r w:rsidRPr="008754A9">
        <w:rPr>
          <w:rFonts w:cs="Arial"/>
          <w:lang w:val="es-MX"/>
        </w:rPr>
        <w:t xml:space="preserve">Para garantizar la seguridad de la información, todas las computadoras de escritorio y laptops tendrán bloqueados los puertos USB. Las excepciones requerirán que se siga el procedimiento establecido en </w:t>
      </w:r>
      <w:r w:rsidR="00293EDA">
        <w:rPr>
          <w:rFonts w:cs="Arial"/>
          <w:b/>
          <w:lang w:val="es-MX"/>
        </w:rPr>
        <w:t>SF</w:t>
      </w:r>
      <w:r w:rsidR="008754A9" w:rsidRPr="008754A9">
        <w:rPr>
          <w:rFonts w:cs="Arial"/>
          <w:b/>
          <w:lang w:val="es-MX"/>
        </w:rPr>
        <w:t>-POL-07</w:t>
      </w:r>
      <w:r w:rsidRPr="008754A9">
        <w:rPr>
          <w:rFonts w:cs="Arial"/>
          <w:b/>
          <w:lang w:val="es-MX"/>
        </w:rPr>
        <w:t xml:space="preserve"> Autorización y Revocación de Uso de Medios Removibles</w:t>
      </w:r>
      <w:r w:rsidRPr="008754A9">
        <w:rPr>
          <w:rFonts w:cs="Arial"/>
          <w:lang w:val="es-MX"/>
        </w:rPr>
        <w:t>. </w:t>
      </w:r>
    </w:p>
    <w:p w14:paraId="3265B546"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La transmisión de archivos electrónicos solo se podrá realizar por medio de los servicios institucionales de correo electrónico y OneDrive. </w:t>
      </w:r>
    </w:p>
    <w:p w14:paraId="02E80BAF"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Deberán ser enroladas al directorio Activo con un perfil restringido y utilizar dicho mecanismo como medio de autenticación para el inicio de sesión. </w:t>
      </w:r>
    </w:p>
    <w:p w14:paraId="1B14F678"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Todos los equipos de empleados y servidores deberán contar con un antivirus con actualizaciones vigentes. </w:t>
      </w:r>
    </w:p>
    <w:p w14:paraId="0E400E6D"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Todos los equipos de usuarios y servidores deberán estar bajo la protección de un sistema de bloqueo de sitios web maliciosos o indeseados. </w:t>
      </w:r>
    </w:p>
    <w:p w14:paraId="4A7611E3" w14:textId="77777777" w:rsidR="00952E77"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Todos los equipos de usuarios y servidores deberán ser parte de un sistema de actualización permanente, esto con el fin de evitar vulnerabilidades en el sistema operativo y aplicaciones instaladas. </w:t>
      </w:r>
    </w:p>
    <w:p w14:paraId="7537D6C5" w14:textId="50529B24" w:rsidR="00272E52" w:rsidRPr="008754A9" w:rsidRDefault="00952E77" w:rsidP="001067E3">
      <w:pPr>
        <w:pStyle w:val="Encabezado"/>
        <w:numPr>
          <w:ilvl w:val="2"/>
          <w:numId w:val="2"/>
        </w:numPr>
        <w:spacing w:beforeLines="50" w:before="120" w:afterLines="50" w:after="120"/>
        <w:jc w:val="both"/>
        <w:rPr>
          <w:rFonts w:cs="Arial"/>
          <w:lang w:val="es-MX"/>
        </w:rPr>
      </w:pPr>
      <w:r w:rsidRPr="008754A9">
        <w:rPr>
          <w:rFonts w:cs="Arial"/>
          <w:lang w:val="es-MX"/>
        </w:rPr>
        <w:t>Seguridad de Contraseñas. Todos los equipos de usuario y servidores deberán ser sujetos de la siguiente política de contraseñas:  </w:t>
      </w:r>
    </w:p>
    <w:p w14:paraId="7E1BC9D2" w14:textId="40EA33E8" w:rsidR="00952E77" w:rsidRPr="008754A9" w:rsidRDefault="00952E77" w:rsidP="008754A9">
      <w:pPr>
        <w:pStyle w:val="Encabezado"/>
        <w:numPr>
          <w:ilvl w:val="3"/>
          <w:numId w:val="2"/>
        </w:numPr>
        <w:spacing w:beforeLines="50" w:before="120" w:afterLines="50" w:after="120"/>
        <w:jc w:val="both"/>
        <w:rPr>
          <w:rFonts w:cs="Arial"/>
          <w:lang w:val="es-MX"/>
        </w:rPr>
      </w:pPr>
      <w:r w:rsidRPr="008754A9">
        <w:rPr>
          <w:rFonts w:cs="Arial"/>
          <w:lang w:val="es-MX"/>
        </w:rPr>
        <w:t xml:space="preserve">Para garantizar la seguridad de la información, todas las computadoras de escritorio y laptops tendrán bloqueados los puertos USB. Las excepciones requerirán que se siga el procedimiento establecido en </w:t>
      </w:r>
      <w:r w:rsidR="00293EDA">
        <w:rPr>
          <w:rFonts w:cs="Arial"/>
          <w:b/>
          <w:lang w:val="es-MX"/>
        </w:rPr>
        <w:t>SF</w:t>
      </w:r>
      <w:r w:rsidR="008754A9" w:rsidRPr="008754A9">
        <w:rPr>
          <w:rFonts w:cs="Arial"/>
          <w:b/>
          <w:lang w:val="es-MX"/>
        </w:rPr>
        <w:t>-POL-07</w:t>
      </w:r>
      <w:r w:rsidRPr="008754A9">
        <w:rPr>
          <w:rFonts w:cs="Arial"/>
          <w:b/>
          <w:lang w:val="es-MX"/>
        </w:rPr>
        <w:t xml:space="preserve"> Autorización y Revocación de Uso de Medios Removibles</w:t>
      </w:r>
      <w:r w:rsidRPr="008754A9">
        <w:rPr>
          <w:rFonts w:cs="Arial"/>
          <w:lang w:val="es-MX"/>
        </w:rPr>
        <w:t xml:space="preserve">. </w:t>
      </w:r>
    </w:p>
    <w:p w14:paraId="0B1A7840"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La transmisión de archivos electrónicos solo se podrá realizar por medio de los servicios institucionales de correo electrónico y OneDrive. </w:t>
      </w:r>
    </w:p>
    <w:p w14:paraId="1183E594"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Deberán ser enroladas al directorio Activo con un perfil restringido y utilizar dicho mecanismo como medio de autenticación para el inicio de sesión. </w:t>
      </w:r>
    </w:p>
    <w:p w14:paraId="0C0B0655"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Todos los equipos de empleados y servidores deberán contar con un antivirus con actualizaciones vigentes. </w:t>
      </w:r>
    </w:p>
    <w:p w14:paraId="1DFE9AC3" w14:textId="77777777" w:rsidR="00952E77" w:rsidRPr="008754A9" w:rsidRDefault="00952E77" w:rsidP="00952E77">
      <w:pPr>
        <w:pStyle w:val="Encabezado"/>
        <w:numPr>
          <w:ilvl w:val="3"/>
          <w:numId w:val="2"/>
        </w:numPr>
        <w:spacing w:beforeLines="50" w:before="120" w:afterLines="50" w:after="120"/>
        <w:rPr>
          <w:rFonts w:cs="Arial"/>
          <w:lang w:val="es-MX"/>
        </w:rPr>
      </w:pPr>
      <w:r w:rsidRPr="008754A9">
        <w:rPr>
          <w:rFonts w:cs="Arial"/>
          <w:lang w:val="es-MX"/>
        </w:rPr>
        <w:t xml:space="preserve">Todos los equipos de usuarios y servidores deberán estar bajo la protección de un sistema de bloqueo de sitios web maliciosos o indeseados. </w:t>
      </w:r>
    </w:p>
    <w:p w14:paraId="4B83E0F0"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lastRenderedPageBreak/>
        <w:t xml:space="preserve">Todos los equipos de usuarios y servidores deberán ser parte de un sistema de actualización permanente, esto con el fin de evitar vulnerabilidades en el sistema operativo y aplicaciones instaladas. </w:t>
      </w:r>
    </w:p>
    <w:p w14:paraId="1D593693" w14:textId="77777777" w:rsidR="00952E77" w:rsidRPr="008754A9" w:rsidRDefault="00952E77"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Seguridad de Contraseñas. Todos los equipos de usuario y servidores deberán ser sujetos de la siguiente política de contraseñas:  </w:t>
      </w:r>
    </w:p>
    <w:p w14:paraId="23B363D8" w14:textId="5129D211" w:rsidR="001058EA" w:rsidRPr="008754A9" w:rsidRDefault="001058EA" w:rsidP="00442F5E">
      <w:pPr>
        <w:pStyle w:val="Encabezado"/>
        <w:numPr>
          <w:ilvl w:val="2"/>
          <w:numId w:val="2"/>
        </w:numPr>
        <w:spacing w:beforeLines="50" w:before="120" w:afterLines="50" w:after="120"/>
        <w:jc w:val="both"/>
        <w:rPr>
          <w:rFonts w:cs="Arial"/>
          <w:lang w:val="es-MX"/>
        </w:rPr>
      </w:pPr>
      <w:r w:rsidRPr="008754A9">
        <w:rPr>
          <w:rFonts w:cs="Arial"/>
          <w:lang w:val="es-MX"/>
        </w:rPr>
        <w:t xml:space="preserve">Todos los usuarios deberán someterse a </w:t>
      </w:r>
      <w:r w:rsidR="00293EDA" w:rsidRPr="00442F5E">
        <w:rPr>
          <w:rFonts w:cs="Arial"/>
          <w:b/>
          <w:lang w:val="es-MX"/>
        </w:rPr>
        <w:t>SF</w:t>
      </w:r>
      <w:r w:rsidR="008754A9" w:rsidRPr="00442F5E">
        <w:rPr>
          <w:rFonts w:cs="Arial"/>
          <w:b/>
          <w:lang w:val="es-MX"/>
        </w:rPr>
        <w:t>-POL-08</w:t>
      </w:r>
      <w:r w:rsidRPr="00442F5E">
        <w:rPr>
          <w:rFonts w:cs="Arial"/>
          <w:b/>
          <w:lang w:val="es-MX"/>
        </w:rPr>
        <w:t xml:space="preserve"> Uso de redes y servicios de red</w:t>
      </w:r>
      <w:r w:rsidR="00442F5E">
        <w:rPr>
          <w:rFonts w:cs="Arial"/>
          <w:lang w:val="es-MX"/>
        </w:rPr>
        <w:t xml:space="preserve"> y </w:t>
      </w:r>
      <w:r w:rsidR="00442F5E" w:rsidRPr="00442F5E">
        <w:rPr>
          <w:rFonts w:cs="Arial"/>
          <w:b/>
          <w:lang w:val="es-MX"/>
        </w:rPr>
        <w:t>SF-F-34 Manifiesto política de seguridad</w:t>
      </w:r>
      <w:r w:rsidR="00442F5E">
        <w:rPr>
          <w:rFonts w:cs="Arial"/>
          <w:lang w:val="es-MX"/>
        </w:rPr>
        <w:t>.</w:t>
      </w:r>
    </w:p>
    <w:p w14:paraId="03F9D011" w14:textId="54459D36"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equipos o servidores deberán contar con un mecanismo de respaldo que permita recuperar información en caso de falla o perdida de esta. </w:t>
      </w:r>
    </w:p>
    <w:p w14:paraId="71C0BFB3" w14:textId="72B65709"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equipos de usuario y servidores deberán utilizar mecanismos de arranque seguro (UEFI) y discos encriptados en la medida de lo posible. </w:t>
      </w:r>
    </w:p>
    <w:p w14:paraId="7C4FF42F" w14:textId="3E7BCCA2"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Deberán existir mecanismos de análisis de riesgo y medidas para minimizar su impacto. </w:t>
      </w:r>
    </w:p>
    <w:p w14:paraId="1659C63C" w14:textId="0A48F237"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equipos de usuario y servidores deberán ser sujetos de un programa de mantenimiento preventivo. </w:t>
      </w:r>
    </w:p>
    <w:p w14:paraId="43BB08B3" w14:textId="77777777"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Deberán existir de recuperación ante desastres naturales, vandalismo, fallas de equipos o servicios de terceros como la energía eléctrica o enlaces de Internet. </w:t>
      </w:r>
    </w:p>
    <w:p w14:paraId="004B32E7" w14:textId="20C1408D"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Todas las comunicaciones entre sistemas deberán ser aseguradas contra su intercepción con mecanismos de encriptación que garanticen su privacidad e integridad. </w:t>
      </w:r>
    </w:p>
    <w:p w14:paraId="0DDC4827" w14:textId="1E8F8E5E" w:rsidR="001058EA" w:rsidRPr="008754A9" w:rsidRDefault="001058EA"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Todos los sistemas deberán contar con un esquema de acceso por roles o perfiles que limiten la funcionalidad de los usuarios a la necesaria para el cumplimiento de sus funciones. </w:t>
      </w:r>
    </w:p>
    <w:p w14:paraId="59C0F49E" w14:textId="77777777" w:rsidR="001058EA" w:rsidRPr="008754A9" w:rsidRDefault="001058EA" w:rsidP="001067E3">
      <w:pPr>
        <w:pStyle w:val="Encabezado"/>
        <w:numPr>
          <w:ilvl w:val="2"/>
          <w:numId w:val="2"/>
        </w:numPr>
        <w:tabs>
          <w:tab w:val="clear" w:pos="4320"/>
          <w:tab w:val="clear" w:pos="8640"/>
        </w:tabs>
        <w:spacing w:beforeLines="50" w:before="120" w:afterLines="50" w:after="120"/>
        <w:jc w:val="both"/>
        <w:rPr>
          <w:rFonts w:cs="Arial"/>
          <w:b/>
          <w:bCs/>
          <w:lang w:val="es-MX"/>
        </w:rPr>
      </w:pPr>
      <w:r w:rsidRPr="008754A9">
        <w:rPr>
          <w:rFonts w:cs="Arial"/>
          <w:lang w:val="es-MX"/>
        </w:rPr>
        <w:t xml:space="preserve">Todos los usuarios contratados, deberán contar con un acuerdo de confidencialidad de la información debidamente firmado, así como también ser capacitados en las buenas prácticas de seguridad de la información contenidas en este sistema de gestión.  </w:t>
      </w:r>
    </w:p>
    <w:p w14:paraId="7B006CEE" w14:textId="04555C42" w:rsidR="005830E4" w:rsidRPr="008754A9" w:rsidRDefault="005830E4" w:rsidP="001058EA">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Penalizaciones.</w:t>
      </w:r>
    </w:p>
    <w:p w14:paraId="4AEF7783" w14:textId="43825190" w:rsidR="002374A2" w:rsidRPr="008754A9" w:rsidRDefault="002374A2" w:rsidP="002374A2">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Cualquier violación a esta política por parte de empleados, socios o proveedores puede resultar en una acción disciplinaria, incluso hasta la terminac</w:t>
      </w:r>
      <w:r w:rsidR="00293EDA">
        <w:rPr>
          <w:rFonts w:cs="Arial"/>
          <w:lang w:val="es-MX"/>
        </w:rPr>
        <w:t>ión de contrato o servicio. La O</w:t>
      </w:r>
      <w:r w:rsidRPr="008754A9">
        <w:rPr>
          <w:rFonts w:cs="Arial"/>
          <w:lang w:val="es-MX"/>
        </w:rPr>
        <w:t>rganización se reserva el derecho de notificar a las autoridades correspondientes de cualquier actividad ilícita y de cooperar en cualquier investigación de dicha actividad.</w:t>
      </w:r>
    </w:p>
    <w:p w14:paraId="7E5D0049" w14:textId="55720799" w:rsidR="005830E4" w:rsidRPr="008754A9" w:rsidRDefault="005830E4"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Lineamientos para situaciones fortuitas de seguridad de la información.</w:t>
      </w:r>
    </w:p>
    <w:p w14:paraId="004CC9F9" w14:textId="11537B95" w:rsidR="002374A2" w:rsidRPr="008754A9" w:rsidRDefault="002374A2" w:rsidP="002374A2">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Cualquier incidente que afecte la confidencialidad, integridad o disponibilidad de la información de nuestros clientes debido a una situación fortuita se debe avisar al área de Sistemas y Comité, para que se le dé el tratamiento de acuerdo con el Procedimientos para la administración y manejo de incidentes de Sistemas en producción.</w:t>
      </w:r>
    </w:p>
    <w:p w14:paraId="6483A43F" w14:textId="33DA6FC1" w:rsidR="00CB7FE3" w:rsidRPr="008754A9" w:rsidRDefault="00CB7FE3"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Lineamientos de seguridad para proveedores y todo aquel personal ajeno.</w:t>
      </w:r>
    </w:p>
    <w:p w14:paraId="09EB0C29" w14:textId="0169B2A3" w:rsidR="00C52CEE" w:rsidRPr="008754A9" w:rsidRDefault="00C52CEE" w:rsidP="008754A9">
      <w:pPr>
        <w:pStyle w:val="Encabezado"/>
        <w:numPr>
          <w:ilvl w:val="2"/>
          <w:numId w:val="2"/>
        </w:numPr>
        <w:spacing w:beforeLines="50" w:before="120" w:afterLines="50" w:after="120"/>
        <w:jc w:val="both"/>
        <w:rPr>
          <w:rFonts w:cs="Arial"/>
          <w:lang w:val="es-MX"/>
        </w:rPr>
      </w:pPr>
      <w:r w:rsidRPr="008754A9">
        <w:rPr>
          <w:rFonts w:cs="Arial"/>
          <w:lang w:val="es-MX"/>
        </w:rPr>
        <w:t>Para solicitud a la conexión remota a un proveedor externo, este deber</w:t>
      </w:r>
      <w:r w:rsidR="00293EDA">
        <w:rPr>
          <w:rFonts w:cs="Arial"/>
          <w:lang w:val="es-MX"/>
        </w:rPr>
        <w:t>á firmar el Acuerdo de C</w:t>
      </w:r>
      <w:r w:rsidRPr="008754A9">
        <w:rPr>
          <w:rFonts w:cs="Arial"/>
          <w:lang w:val="es-MX"/>
        </w:rPr>
        <w:t xml:space="preserve">onfidencialidad. Revisar </w:t>
      </w:r>
      <w:r w:rsidR="00293EDA">
        <w:rPr>
          <w:rFonts w:cs="Arial"/>
          <w:b/>
          <w:bCs/>
          <w:lang w:val="es-MX"/>
        </w:rPr>
        <w:t>SF</w:t>
      </w:r>
      <w:r w:rsidR="008754A9" w:rsidRPr="008754A9">
        <w:rPr>
          <w:rFonts w:cs="Arial"/>
          <w:b/>
          <w:bCs/>
          <w:lang w:val="es-MX"/>
        </w:rPr>
        <w:t>-POL-03</w:t>
      </w:r>
      <w:r w:rsidRPr="008754A9">
        <w:rPr>
          <w:rFonts w:cs="Arial"/>
          <w:b/>
          <w:bCs/>
          <w:lang w:val="es-MX"/>
        </w:rPr>
        <w:t xml:space="preserve"> </w:t>
      </w:r>
      <w:r w:rsidR="00293EDA">
        <w:rPr>
          <w:rFonts w:cs="Arial"/>
          <w:b/>
          <w:lang w:val="es-MX"/>
        </w:rPr>
        <w:t>Conexión remota.</w:t>
      </w:r>
    </w:p>
    <w:p w14:paraId="4D7933FC" w14:textId="193E30ED" w:rsidR="002374A2" w:rsidRPr="008754A9" w:rsidRDefault="00C52CEE" w:rsidP="00C52CEE">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La solicitud de acceso a la conexión remota deberá ser solicitada por el personal interno que reciba al proveedor externo, así mismo se asegurará que su proveedor firme el contrato, el cual resguarda hasta enviarlos al área de Administración Jurídica.</w:t>
      </w:r>
    </w:p>
    <w:p w14:paraId="37BB0E55" w14:textId="454CDB1C" w:rsidR="00CB7FE3" w:rsidRPr="008754A9" w:rsidRDefault="00CB7FE3"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Comunicación de la política de seguridad.</w:t>
      </w:r>
    </w:p>
    <w:p w14:paraId="27D0C2EE" w14:textId="5BDD018C" w:rsidR="009C5E2E" w:rsidRPr="008754A9" w:rsidRDefault="009C5E2E" w:rsidP="008754A9">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 xml:space="preserve">La presente política será difundida al personal de nuevo ingreso, a través del proceso de capacitación al personal, de acuerdo con </w:t>
      </w:r>
      <w:r w:rsidR="00293EDA">
        <w:rPr>
          <w:rFonts w:cs="Arial"/>
          <w:b/>
          <w:lang w:val="es-MX"/>
        </w:rPr>
        <w:t>SF</w:t>
      </w:r>
      <w:r w:rsidR="008754A9" w:rsidRPr="008754A9">
        <w:rPr>
          <w:rFonts w:cs="Arial"/>
          <w:b/>
          <w:lang w:val="es-MX"/>
        </w:rPr>
        <w:t>-F-03</w:t>
      </w:r>
      <w:r w:rsidRPr="008754A9">
        <w:rPr>
          <w:rFonts w:cs="Arial"/>
          <w:b/>
          <w:lang w:val="es-MX"/>
        </w:rPr>
        <w:t xml:space="preserve"> Matriz de inducción</w:t>
      </w:r>
      <w:r w:rsidRPr="008754A9">
        <w:rPr>
          <w:rFonts w:cs="Arial"/>
          <w:lang w:val="es-MX"/>
        </w:rPr>
        <w:t>.</w:t>
      </w:r>
    </w:p>
    <w:p w14:paraId="103FF911" w14:textId="5E543488" w:rsidR="009C5E2E" w:rsidRPr="008754A9" w:rsidRDefault="009C5E2E" w:rsidP="009C5E2E">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lastRenderedPageBreak/>
        <w:t>Al personal involucrado en la operación del Monedero se le comunicará al menos una vez al año, por los diferentes medios:</w:t>
      </w:r>
    </w:p>
    <w:p w14:paraId="7D46B792" w14:textId="18A85DFA" w:rsidR="001067E3" w:rsidRPr="008754A9" w:rsidRDefault="001067E3" w:rsidP="001067E3">
      <w:pPr>
        <w:pStyle w:val="Encabezado"/>
        <w:numPr>
          <w:ilvl w:val="3"/>
          <w:numId w:val="2"/>
        </w:numPr>
        <w:spacing w:beforeLines="50" w:before="120" w:afterLines="50" w:after="120"/>
        <w:jc w:val="both"/>
        <w:rPr>
          <w:rFonts w:cs="Arial"/>
          <w:lang w:val="es-MX"/>
        </w:rPr>
      </w:pPr>
      <w:r w:rsidRPr="008754A9">
        <w:rPr>
          <w:rFonts w:cs="Arial"/>
          <w:lang w:val="es-MX"/>
        </w:rPr>
        <w:t xml:space="preserve">Reuniones de capacitación. </w:t>
      </w:r>
    </w:p>
    <w:p w14:paraId="6DD8699F" w14:textId="1CFD6649" w:rsidR="009C5E2E" w:rsidRPr="008754A9" w:rsidRDefault="001067E3" w:rsidP="001067E3">
      <w:pPr>
        <w:pStyle w:val="Encabezado"/>
        <w:numPr>
          <w:ilvl w:val="3"/>
          <w:numId w:val="2"/>
        </w:numPr>
        <w:tabs>
          <w:tab w:val="clear" w:pos="4320"/>
          <w:tab w:val="clear" w:pos="8640"/>
        </w:tabs>
        <w:spacing w:beforeLines="50" w:before="120" w:afterLines="50" w:after="120"/>
        <w:jc w:val="both"/>
        <w:rPr>
          <w:rFonts w:cs="Arial"/>
          <w:lang w:val="es-MX"/>
        </w:rPr>
      </w:pPr>
      <w:r w:rsidRPr="008754A9">
        <w:rPr>
          <w:rFonts w:cs="Arial"/>
          <w:lang w:val="es-MX"/>
        </w:rPr>
        <w:t>Avisos de Comunicación Interna, los cuales son difundidos por medio de correo electrónico a todos los empleados a petición de las áreas de TI y Procesos, esto con apoyo del área de Desarrollo Organizacional.</w:t>
      </w:r>
    </w:p>
    <w:p w14:paraId="67BF0BCF" w14:textId="55397239" w:rsidR="001067E3" w:rsidRPr="008754A9" w:rsidRDefault="001067E3"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Cuando surjan cambios o actualizaciones de tecnología en cualquiera de los procesos de Monedero. </w:t>
      </w:r>
    </w:p>
    <w:p w14:paraId="34649E37" w14:textId="2225F8F5" w:rsidR="001067E3" w:rsidRPr="008754A9" w:rsidRDefault="001067E3" w:rsidP="001067E3">
      <w:pPr>
        <w:pStyle w:val="Encabezado"/>
        <w:numPr>
          <w:ilvl w:val="2"/>
          <w:numId w:val="2"/>
        </w:numPr>
        <w:spacing w:beforeLines="50" w:before="120" w:afterLines="50" w:after="120"/>
        <w:jc w:val="both"/>
        <w:rPr>
          <w:rFonts w:cs="Arial"/>
          <w:lang w:val="es-MX"/>
        </w:rPr>
      </w:pPr>
      <w:r w:rsidRPr="008754A9">
        <w:rPr>
          <w:rFonts w:cs="Arial"/>
          <w:lang w:val="es-MX"/>
        </w:rPr>
        <w:t xml:space="preserve">Cuando se detecten áreas de oportunidad el conocimiento derivado de una revisión o auditoria interna. </w:t>
      </w:r>
    </w:p>
    <w:p w14:paraId="7B619107" w14:textId="60A0F718" w:rsidR="001067E3" w:rsidRPr="008754A9" w:rsidRDefault="001067E3" w:rsidP="008754A9">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 xml:space="preserve">La comunicación de este documento seguirá la política de </w:t>
      </w:r>
      <w:r w:rsidR="00293EDA">
        <w:rPr>
          <w:rFonts w:cs="Arial"/>
          <w:b/>
          <w:lang w:val="es-MX"/>
        </w:rPr>
        <w:t>SF</w:t>
      </w:r>
      <w:r w:rsidR="008754A9" w:rsidRPr="008754A9">
        <w:rPr>
          <w:rFonts w:cs="Arial"/>
          <w:b/>
          <w:lang w:val="es-MX"/>
        </w:rPr>
        <w:t>-POL-04</w:t>
      </w:r>
      <w:r w:rsidRPr="008754A9">
        <w:rPr>
          <w:rFonts w:cs="Arial"/>
          <w:b/>
          <w:lang w:val="es-MX"/>
        </w:rPr>
        <w:t xml:space="preserve"> Política de comunicación interna.</w:t>
      </w:r>
    </w:p>
    <w:p w14:paraId="368A82BF" w14:textId="77777777" w:rsidR="001067E3" w:rsidRPr="008754A9" w:rsidRDefault="001067E3" w:rsidP="001067E3">
      <w:pPr>
        <w:pStyle w:val="Encabezado"/>
        <w:tabs>
          <w:tab w:val="clear" w:pos="4320"/>
          <w:tab w:val="clear" w:pos="8640"/>
        </w:tabs>
        <w:spacing w:beforeLines="50" w:before="120" w:afterLines="50" w:after="120"/>
        <w:jc w:val="both"/>
        <w:rPr>
          <w:rFonts w:cs="Arial"/>
          <w:lang w:val="es-MX"/>
        </w:rPr>
      </w:pPr>
    </w:p>
    <w:p w14:paraId="0594822D" w14:textId="679CA08B" w:rsidR="00CB7FE3" w:rsidRPr="008754A9" w:rsidRDefault="008E6620" w:rsidP="005830E4">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Periodicidad de revisión de la política.</w:t>
      </w:r>
    </w:p>
    <w:p w14:paraId="47914BF1" w14:textId="093AA4D4" w:rsidR="00347104" w:rsidRPr="008754A9" w:rsidRDefault="00347104" w:rsidP="00347104">
      <w:pPr>
        <w:pStyle w:val="Encabezado"/>
        <w:numPr>
          <w:ilvl w:val="2"/>
          <w:numId w:val="2"/>
        </w:numPr>
        <w:spacing w:beforeLines="50" w:before="120" w:afterLines="50" w:after="120"/>
        <w:jc w:val="both"/>
        <w:rPr>
          <w:rFonts w:cs="Arial"/>
          <w:lang w:val="es-MX"/>
        </w:rPr>
      </w:pPr>
      <w:r w:rsidRPr="008754A9">
        <w:rPr>
          <w:rFonts w:cs="Arial"/>
          <w:lang w:val="es-MX"/>
        </w:rPr>
        <w:t xml:space="preserve">El Comité de seguridad revisará este documento anualmente para mantener actualizado las políticas de seguridad para reflejar cambios en la operatividad o marcos de referencia. </w:t>
      </w:r>
    </w:p>
    <w:p w14:paraId="2C9A99A3" w14:textId="75F0965E" w:rsidR="00347104" w:rsidRPr="008754A9" w:rsidRDefault="00347104" w:rsidP="00347104">
      <w:pPr>
        <w:pStyle w:val="Encabezado"/>
        <w:numPr>
          <w:ilvl w:val="2"/>
          <w:numId w:val="2"/>
        </w:numPr>
        <w:spacing w:beforeLines="50" w:before="120" w:afterLines="50" w:after="120"/>
        <w:jc w:val="both"/>
        <w:rPr>
          <w:rFonts w:cs="Arial"/>
          <w:lang w:val="es-MX"/>
        </w:rPr>
      </w:pPr>
      <w:r w:rsidRPr="008754A9">
        <w:rPr>
          <w:rFonts w:cs="Arial"/>
          <w:lang w:val="es-MX"/>
        </w:rPr>
        <w:t xml:space="preserve">Igualmente realizará auditorías internas de manera semestral para garantizar la operación del sistema de seguridad de la información. </w:t>
      </w:r>
    </w:p>
    <w:p w14:paraId="451ED504" w14:textId="4204D1DD" w:rsidR="001067E3" w:rsidRPr="008754A9" w:rsidRDefault="00347104" w:rsidP="00347104">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Así mismo se hará revisiones a esta política, cuando:</w:t>
      </w:r>
    </w:p>
    <w:p w14:paraId="3314D45F" w14:textId="77777777" w:rsidR="00347104" w:rsidRPr="008754A9" w:rsidRDefault="00347104" w:rsidP="00347104">
      <w:pPr>
        <w:pStyle w:val="Encabezado"/>
        <w:numPr>
          <w:ilvl w:val="3"/>
          <w:numId w:val="2"/>
        </w:numPr>
        <w:spacing w:beforeLines="50" w:before="120" w:afterLines="50" w:after="120"/>
        <w:jc w:val="both"/>
        <w:rPr>
          <w:rFonts w:cs="Arial"/>
          <w:lang w:val="es-MX"/>
        </w:rPr>
      </w:pPr>
      <w:r w:rsidRPr="008754A9">
        <w:rPr>
          <w:rFonts w:cs="Arial"/>
          <w:lang w:val="es-MX"/>
        </w:rPr>
        <w:t xml:space="preserve">Los procesos o infraestructura tecnológica sean modificados considerablemente. </w:t>
      </w:r>
    </w:p>
    <w:p w14:paraId="4124224B" w14:textId="77777777" w:rsidR="00347104" w:rsidRPr="008754A9" w:rsidRDefault="00347104" w:rsidP="00347104">
      <w:pPr>
        <w:pStyle w:val="Encabezado"/>
        <w:numPr>
          <w:ilvl w:val="3"/>
          <w:numId w:val="2"/>
        </w:numPr>
        <w:spacing w:beforeLines="50" w:before="120" w:afterLines="50" w:after="120"/>
        <w:jc w:val="both"/>
        <w:rPr>
          <w:rFonts w:cs="Arial"/>
          <w:lang w:val="es-MX"/>
        </w:rPr>
      </w:pPr>
      <w:r w:rsidRPr="008754A9">
        <w:rPr>
          <w:rFonts w:cs="Arial"/>
          <w:lang w:val="es-MX"/>
        </w:rPr>
        <w:t xml:space="preserve">Si presenta algún incidente que afecte la disponibilidad, integridad o confidencialidad de la información. </w:t>
      </w:r>
    </w:p>
    <w:p w14:paraId="7ACA2B71" w14:textId="01340131" w:rsidR="00347104" w:rsidRPr="008754A9" w:rsidRDefault="00891AD5" w:rsidP="00891AD5">
      <w:pPr>
        <w:pStyle w:val="Encabezado"/>
        <w:numPr>
          <w:ilvl w:val="2"/>
          <w:numId w:val="2"/>
        </w:numPr>
        <w:tabs>
          <w:tab w:val="clear" w:pos="4320"/>
          <w:tab w:val="clear" w:pos="8640"/>
        </w:tabs>
        <w:spacing w:beforeLines="50" w:before="120" w:afterLines="50" w:after="120"/>
        <w:jc w:val="both"/>
        <w:rPr>
          <w:rFonts w:cs="Arial"/>
          <w:lang w:val="es-MX"/>
        </w:rPr>
      </w:pPr>
      <w:r w:rsidRPr="008754A9">
        <w:rPr>
          <w:rFonts w:cs="Arial"/>
          <w:lang w:val="es-MX"/>
        </w:rPr>
        <w:t>Se dará un periodo mínimo de maduración establecido por el Comité de Seguridad. </w:t>
      </w:r>
    </w:p>
    <w:p w14:paraId="0CA581EF" w14:textId="4A4D2962" w:rsidR="00CE25C0" w:rsidRDefault="00CE25C0" w:rsidP="00CE25C0">
      <w:pPr>
        <w:pStyle w:val="Encabezado"/>
        <w:tabs>
          <w:tab w:val="clear" w:pos="4320"/>
          <w:tab w:val="clear" w:pos="8640"/>
        </w:tabs>
        <w:spacing w:beforeLines="50" w:before="120" w:afterLines="50" w:after="120"/>
        <w:ind w:left="2160"/>
        <w:jc w:val="both"/>
        <w:rPr>
          <w:rFonts w:cs="Arial"/>
          <w:lang w:val="es-MX"/>
        </w:rPr>
      </w:pPr>
    </w:p>
    <w:p w14:paraId="0D396142" w14:textId="146BF12A"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0C0F8897" w14:textId="0254E5FE"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0E07F979" w14:textId="4DB3348D"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6EF3DF82" w14:textId="417FE6C4"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62C4B967" w14:textId="5F36EEAC"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596F2C20" w14:textId="24F8D836"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798B51A0" w14:textId="47E9CD20"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6F6F2A26" w14:textId="2158B5B4"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633F7A4D" w14:textId="2704F9D9"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04F1C404" w14:textId="42C35158"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5A146DF7" w14:textId="0150F433"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19B4EE5A" w14:textId="4C87E8F7"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1501214D" w14:textId="04972366"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3535ADD6" w14:textId="35D79BF5" w:rsidR="000334D5" w:rsidRDefault="000334D5" w:rsidP="00CE25C0">
      <w:pPr>
        <w:pStyle w:val="Encabezado"/>
        <w:tabs>
          <w:tab w:val="clear" w:pos="4320"/>
          <w:tab w:val="clear" w:pos="8640"/>
        </w:tabs>
        <w:spacing w:beforeLines="50" w:before="120" w:afterLines="50" w:after="120"/>
        <w:ind w:left="2160"/>
        <w:jc w:val="both"/>
        <w:rPr>
          <w:rFonts w:cs="Arial"/>
          <w:lang w:val="es-MX"/>
        </w:rPr>
      </w:pPr>
    </w:p>
    <w:p w14:paraId="2B86E756" w14:textId="77777777" w:rsidR="000334D5" w:rsidRPr="008754A9" w:rsidRDefault="000334D5" w:rsidP="00CE25C0">
      <w:pPr>
        <w:pStyle w:val="Encabezado"/>
        <w:tabs>
          <w:tab w:val="clear" w:pos="4320"/>
          <w:tab w:val="clear" w:pos="8640"/>
        </w:tabs>
        <w:spacing w:beforeLines="50" w:before="120" w:afterLines="50" w:after="120"/>
        <w:ind w:left="2160"/>
        <w:jc w:val="both"/>
        <w:rPr>
          <w:rFonts w:cs="Arial"/>
          <w:lang w:val="es-MX"/>
        </w:rPr>
      </w:pPr>
    </w:p>
    <w:p w14:paraId="6A107FB9" w14:textId="77777777" w:rsidR="0065360F" w:rsidRPr="008754A9"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754A9">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0A71DF" w:rsidRPr="008754A9" w14:paraId="2991581C" w14:textId="77777777" w:rsidTr="00F92F90">
        <w:trPr>
          <w:trHeight w:val="356"/>
          <w:jc w:val="center"/>
        </w:trPr>
        <w:tc>
          <w:tcPr>
            <w:tcW w:w="1946" w:type="dxa"/>
            <w:vAlign w:val="center"/>
          </w:tcPr>
          <w:p w14:paraId="1392787D" w14:textId="77777777" w:rsidR="000A71DF" w:rsidRPr="008754A9" w:rsidRDefault="000A71DF" w:rsidP="00F92F90">
            <w:pPr>
              <w:spacing w:line="260" w:lineRule="auto"/>
              <w:jc w:val="center"/>
              <w:rPr>
                <w:rFonts w:cs="Arial"/>
                <w:b/>
                <w:color w:val="000000"/>
                <w:lang w:val="es-MX"/>
              </w:rPr>
            </w:pPr>
            <w:r w:rsidRPr="008754A9">
              <w:rPr>
                <w:rFonts w:cs="Arial"/>
                <w:b/>
                <w:color w:val="000000"/>
                <w:lang w:val="es-MX"/>
              </w:rPr>
              <w:t>Código</w:t>
            </w:r>
          </w:p>
        </w:tc>
        <w:tc>
          <w:tcPr>
            <w:tcW w:w="8402" w:type="dxa"/>
            <w:vAlign w:val="center"/>
          </w:tcPr>
          <w:p w14:paraId="75250DDA" w14:textId="77777777" w:rsidR="000A71DF" w:rsidRPr="008754A9" w:rsidRDefault="000A71DF" w:rsidP="00F92F90">
            <w:pPr>
              <w:spacing w:line="260" w:lineRule="auto"/>
              <w:jc w:val="center"/>
              <w:rPr>
                <w:rFonts w:cs="Arial"/>
                <w:b/>
                <w:color w:val="000000"/>
                <w:lang w:val="es-MX"/>
              </w:rPr>
            </w:pPr>
            <w:r w:rsidRPr="008754A9">
              <w:rPr>
                <w:rFonts w:cs="Arial"/>
                <w:b/>
                <w:color w:val="000000"/>
                <w:lang w:val="es-MX"/>
              </w:rPr>
              <w:t>Documentos</w:t>
            </w:r>
          </w:p>
        </w:tc>
      </w:tr>
      <w:tr w:rsidR="000A71DF" w:rsidRPr="00442F5E" w14:paraId="15E8EA3B" w14:textId="77777777" w:rsidTr="00F92F90">
        <w:trPr>
          <w:trHeight w:val="356"/>
          <w:jc w:val="center"/>
        </w:trPr>
        <w:tc>
          <w:tcPr>
            <w:tcW w:w="1946" w:type="dxa"/>
            <w:vAlign w:val="center"/>
          </w:tcPr>
          <w:p w14:paraId="47EE0403" w14:textId="7AC62F0D" w:rsidR="000A71DF" w:rsidRPr="008754A9" w:rsidRDefault="009C3103" w:rsidP="00F92F90">
            <w:pPr>
              <w:spacing w:line="260" w:lineRule="auto"/>
              <w:jc w:val="center"/>
              <w:rPr>
                <w:rFonts w:cs="Arial"/>
                <w:color w:val="000000"/>
                <w:lang w:val="es-MX"/>
              </w:rPr>
            </w:pPr>
            <w:r>
              <w:rPr>
                <w:rStyle w:val="normaltextrun"/>
                <w:rFonts w:cs="Arial"/>
                <w:lang w:val="es-MX"/>
              </w:rPr>
              <w:t>SF</w:t>
            </w:r>
            <w:r w:rsidR="008754A9" w:rsidRPr="008754A9">
              <w:rPr>
                <w:rStyle w:val="normaltextrun"/>
                <w:rFonts w:cs="Arial"/>
                <w:lang w:val="es-MX"/>
              </w:rPr>
              <w:t>-POL-08</w:t>
            </w:r>
          </w:p>
        </w:tc>
        <w:tc>
          <w:tcPr>
            <w:tcW w:w="8402" w:type="dxa"/>
            <w:vAlign w:val="center"/>
          </w:tcPr>
          <w:p w14:paraId="111CB8C4" w14:textId="77777777" w:rsidR="000A71DF" w:rsidRPr="008754A9" w:rsidRDefault="000A71DF" w:rsidP="00F92F90">
            <w:pPr>
              <w:spacing w:line="260" w:lineRule="auto"/>
              <w:jc w:val="center"/>
              <w:rPr>
                <w:rFonts w:cs="Arial"/>
                <w:color w:val="000000"/>
                <w:lang w:val="es-MX"/>
              </w:rPr>
            </w:pPr>
            <w:r w:rsidRPr="008754A9">
              <w:rPr>
                <w:rStyle w:val="normaltextrun"/>
                <w:rFonts w:cs="Arial"/>
                <w:lang w:val="es-MX"/>
              </w:rPr>
              <w:t>Uso de redes y servicios de red</w:t>
            </w:r>
            <w:r w:rsidRPr="008754A9">
              <w:rPr>
                <w:rStyle w:val="eop"/>
                <w:rFonts w:cs="Arial"/>
                <w:lang w:val="es-MX"/>
              </w:rPr>
              <w:t> </w:t>
            </w:r>
          </w:p>
        </w:tc>
      </w:tr>
      <w:tr w:rsidR="000A71DF" w:rsidRPr="008754A9" w14:paraId="3CB1DFC8" w14:textId="77777777" w:rsidTr="00F92F90">
        <w:trPr>
          <w:trHeight w:val="356"/>
          <w:jc w:val="center"/>
        </w:trPr>
        <w:tc>
          <w:tcPr>
            <w:tcW w:w="1946" w:type="dxa"/>
            <w:vAlign w:val="center"/>
          </w:tcPr>
          <w:p w14:paraId="236EA7A9" w14:textId="409B7CF0" w:rsidR="000A71DF" w:rsidRPr="008754A9" w:rsidRDefault="009C3103" w:rsidP="00F92F90">
            <w:pPr>
              <w:spacing w:line="260" w:lineRule="auto"/>
              <w:jc w:val="center"/>
              <w:rPr>
                <w:rFonts w:cs="Arial"/>
                <w:color w:val="000000"/>
                <w:lang w:val="es-MX"/>
              </w:rPr>
            </w:pPr>
            <w:r>
              <w:rPr>
                <w:rStyle w:val="normaltextrun"/>
                <w:rFonts w:cs="Arial"/>
                <w:color w:val="000000"/>
                <w:lang w:val="es-MX"/>
              </w:rPr>
              <w:t>SF</w:t>
            </w:r>
            <w:r w:rsidR="008754A9" w:rsidRPr="008754A9">
              <w:rPr>
                <w:rStyle w:val="normaltextrun"/>
                <w:rFonts w:cs="Arial"/>
                <w:color w:val="000000"/>
                <w:lang w:val="es-MX"/>
              </w:rPr>
              <w:t>-POL-03</w:t>
            </w:r>
          </w:p>
        </w:tc>
        <w:tc>
          <w:tcPr>
            <w:tcW w:w="8402" w:type="dxa"/>
            <w:vAlign w:val="center"/>
          </w:tcPr>
          <w:p w14:paraId="6722CA25" w14:textId="77777777" w:rsidR="000A71DF" w:rsidRPr="008754A9" w:rsidRDefault="000A71DF" w:rsidP="00F92F90">
            <w:pPr>
              <w:spacing w:line="260" w:lineRule="auto"/>
              <w:jc w:val="center"/>
              <w:rPr>
                <w:rFonts w:cs="Arial"/>
                <w:color w:val="000000"/>
                <w:lang w:val="es-MX"/>
              </w:rPr>
            </w:pPr>
            <w:r w:rsidRPr="008754A9">
              <w:rPr>
                <w:rStyle w:val="normaltextrun"/>
                <w:rFonts w:cs="Arial"/>
                <w:color w:val="000000"/>
                <w:lang w:val="es-MX"/>
              </w:rPr>
              <w:t>Conexión remota</w:t>
            </w:r>
            <w:r w:rsidRPr="008754A9">
              <w:rPr>
                <w:rStyle w:val="eop"/>
                <w:rFonts w:cs="Arial"/>
                <w:color w:val="000000"/>
                <w:lang w:val="es-MX"/>
              </w:rPr>
              <w:t> </w:t>
            </w:r>
          </w:p>
        </w:tc>
      </w:tr>
      <w:tr w:rsidR="000A71DF" w:rsidRPr="008754A9" w14:paraId="4028D250" w14:textId="77777777" w:rsidTr="00F92F90">
        <w:trPr>
          <w:trHeight w:val="356"/>
          <w:jc w:val="center"/>
        </w:trPr>
        <w:tc>
          <w:tcPr>
            <w:tcW w:w="1946" w:type="dxa"/>
            <w:vAlign w:val="center"/>
          </w:tcPr>
          <w:p w14:paraId="0EE2DC8B" w14:textId="1E7C0220" w:rsidR="000A71DF" w:rsidRPr="008754A9" w:rsidRDefault="009C3103" w:rsidP="00F92F90">
            <w:pPr>
              <w:spacing w:line="260" w:lineRule="auto"/>
              <w:jc w:val="center"/>
              <w:rPr>
                <w:rFonts w:cs="Arial"/>
                <w:color w:val="000000"/>
                <w:lang w:val="es-MX"/>
              </w:rPr>
            </w:pPr>
            <w:r>
              <w:rPr>
                <w:rStyle w:val="normaltextrun"/>
                <w:rFonts w:cs="Arial"/>
                <w:color w:val="000000"/>
                <w:lang w:val="es-MX"/>
              </w:rPr>
              <w:t>SF</w:t>
            </w:r>
            <w:r w:rsidR="008754A9" w:rsidRPr="008754A9">
              <w:rPr>
                <w:rStyle w:val="normaltextrun"/>
                <w:rFonts w:cs="Arial"/>
                <w:color w:val="000000"/>
                <w:lang w:val="es-MX"/>
              </w:rPr>
              <w:t>-POL-04</w:t>
            </w:r>
          </w:p>
        </w:tc>
        <w:tc>
          <w:tcPr>
            <w:tcW w:w="8402" w:type="dxa"/>
            <w:vAlign w:val="center"/>
          </w:tcPr>
          <w:p w14:paraId="30336EA7" w14:textId="4B5BBBE4" w:rsidR="000A71DF" w:rsidRPr="008754A9" w:rsidRDefault="008754A9" w:rsidP="008754A9">
            <w:pPr>
              <w:spacing w:line="260" w:lineRule="auto"/>
              <w:jc w:val="center"/>
              <w:rPr>
                <w:rFonts w:cs="Arial"/>
                <w:color w:val="000000"/>
                <w:lang w:val="es-MX"/>
              </w:rPr>
            </w:pPr>
            <w:r w:rsidRPr="008754A9">
              <w:rPr>
                <w:rStyle w:val="normaltextrun"/>
                <w:rFonts w:cs="Arial"/>
                <w:color w:val="000000"/>
                <w:lang w:val="es-MX"/>
              </w:rPr>
              <w:t>C</w:t>
            </w:r>
            <w:r w:rsidR="000A71DF" w:rsidRPr="008754A9">
              <w:rPr>
                <w:rStyle w:val="normaltextrun"/>
                <w:rFonts w:cs="Arial"/>
                <w:color w:val="000000"/>
                <w:lang w:val="es-MX"/>
              </w:rPr>
              <w:t>omunicación interna</w:t>
            </w:r>
            <w:r w:rsidR="000A71DF" w:rsidRPr="008754A9">
              <w:rPr>
                <w:rStyle w:val="eop"/>
                <w:rFonts w:cs="Arial"/>
                <w:color w:val="000000"/>
                <w:lang w:val="es-MX"/>
              </w:rPr>
              <w:t> </w:t>
            </w:r>
          </w:p>
        </w:tc>
      </w:tr>
      <w:tr w:rsidR="000A71DF" w:rsidRPr="00442F5E" w14:paraId="2B0370DC" w14:textId="77777777" w:rsidTr="00F92F90">
        <w:trPr>
          <w:trHeight w:val="356"/>
          <w:jc w:val="center"/>
        </w:trPr>
        <w:tc>
          <w:tcPr>
            <w:tcW w:w="1946" w:type="dxa"/>
            <w:vAlign w:val="center"/>
          </w:tcPr>
          <w:p w14:paraId="79191223" w14:textId="132C5636" w:rsidR="000A71DF" w:rsidRPr="008754A9" w:rsidRDefault="00293EDA" w:rsidP="00F92F90">
            <w:pPr>
              <w:spacing w:line="260" w:lineRule="auto"/>
              <w:jc w:val="center"/>
              <w:rPr>
                <w:rFonts w:cs="Arial"/>
                <w:color w:val="000000"/>
                <w:lang w:val="es-MX"/>
              </w:rPr>
            </w:pPr>
            <w:r>
              <w:rPr>
                <w:rStyle w:val="normaltextrun"/>
                <w:rFonts w:cs="Arial"/>
                <w:lang w:val="es-MX"/>
              </w:rPr>
              <w:t>SF</w:t>
            </w:r>
            <w:r w:rsidR="008754A9" w:rsidRPr="008754A9">
              <w:rPr>
                <w:rStyle w:val="normaltextrun"/>
                <w:rFonts w:cs="Arial"/>
                <w:lang w:val="es-MX"/>
              </w:rPr>
              <w:t>-POL-07</w:t>
            </w:r>
          </w:p>
        </w:tc>
        <w:tc>
          <w:tcPr>
            <w:tcW w:w="8402" w:type="dxa"/>
            <w:vAlign w:val="center"/>
          </w:tcPr>
          <w:p w14:paraId="51D9C911" w14:textId="77777777" w:rsidR="000A71DF" w:rsidRPr="008754A9" w:rsidRDefault="000A71DF" w:rsidP="00F92F90">
            <w:pPr>
              <w:spacing w:line="260" w:lineRule="auto"/>
              <w:jc w:val="center"/>
              <w:rPr>
                <w:rFonts w:cs="Arial"/>
                <w:color w:val="000000"/>
                <w:lang w:val="es-MX"/>
              </w:rPr>
            </w:pPr>
            <w:r w:rsidRPr="008754A9">
              <w:rPr>
                <w:rStyle w:val="normaltextrun"/>
                <w:rFonts w:cs="Arial"/>
                <w:lang w:val="es-MX"/>
              </w:rPr>
              <w:t>Autorización y Revocación de Uso de Medios Removibles</w:t>
            </w:r>
            <w:r w:rsidRPr="008754A9">
              <w:rPr>
                <w:rStyle w:val="eop"/>
                <w:rFonts w:cs="Arial"/>
                <w:lang w:val="es-MX"/>
              </w:rPr>
              <w:t> </w:t>
            </w:r>
          </w:p>
        </w:tc>
      </w:tr>
    </w:tbl>
    <w:p w14:paraId="69E335BB" w14:textId="77777777" w:rsidR="000A71DF" w:rsidRPr="008754A9" w:rsidRDefault="000A71DF" w:rsidP="000A71DF">
      <w:pPr>
        <w:pStyle w:val="Encabezado"/>
        <w:tabs>
          <w:tab w:val="clear" w:pos="4320"/>
          <w:tab w:val="clear" w:pos="8640"/>
        </w:tabs>
        <w:spacing w:beforeLines="50" w:before="120" w:afterLines="50" w:after="120"/>
        <w:jc w:val="both"/>
        <w:rPr>
          <w:rFonts w:cs="Arial"/>
          <w:b/>
          <w:bCs/>
          <w:sz w:val="22"/>
          <w:szCs w:val="22"/>
          <w:lang w:val="es-MX"/>
        </w:rPr>
      </w:pPr>
    </w:p>
    <w:p w14:paraId="7B3C15D4" w14:textId="3467F647" w:rsidR="0025103C" w:rsidRPr="000334D5" w:rsidRDefault="000A71DF" w:rsidP="000A71DF">
      <w:pPr>
        <w:pStyle w:val="Encabezado"/>
        <w:numPr>
          <w:ilvl w:val="1"/>
          <w:numId w:val="2"/>
        </w:numPr>
        <w:tabs>
          <w:tab w:val="clear" w:pos="4320"/>
          <w:tab w:val="clear" w:pos="8640"/>
        </w:tabs>
        <w:spacing w:beforeLines="50" w:before="120" w:afterLines="50" w:after="120"/>
        <w:jc w:val="both"/>
        <w:rPr>
          <w:rFonts w:cs="Arial"/>
          <w:b/>
          <w:bCs/>
          <w:lang w:val="es-MX"/>
        </w:rPr>
      </w:pPr>
      <w:r w:rsidRPr="008754A9">
        <w:rPr>
          <w:rFonts w:cs="Arial"/>
          <w:b/>
          <w:bCs/>
          <w:lang w:val="es-MX"/>
        </w:rPr>
        <w:t>Marco de referencia</w:t>
      </w:r>
      <w:r w:rsidR="006A298C" w:rsidRPr="008754A9">
        <w:rPr>
          <w:rFonts w:cs="Arial"/>
          <w:b/>
          <w:bCs/>
          <w:lang w:val="es-MX"/>
        </w:rPr>
        <w:t xml:space="preserve">: </w:t>
      </w:r>
      <w:r w:rsidR="006A298C" w:rsidRPr="008754A9">
        <w:rPr>
          <w:rFonts w:cs="Arial"/>
          <w:lang w:val="es-MX"/>
        </w:rPr>
        <w:t>Estas políticas de seguridad están basadas en la norma ISO 27001, anexo 28, PCI (transacciones bancarias), en la Ley Federal de Protección de Datos Personales en Posesión de los particulares y en el Anexo 28 del Servicio de Administración Tributaria del gobierno de mexicano.</w:t>
      </w:r>
      <w:r w:rsidR="006A298C" w:rsidRPr="008754A9">
        <w:rPr>
          <w:rFonts w:cs="Arial"/>
          <w:b/>
          <w:bCs/>
          <w:lang w:val="es-MX"/>
        </w:rPr>
        <w:t xml:space="preserve">  </w:t>
      </w:r>
    </w:p>
    <w:p w14:paraId="68D3FD9F" w14:textId="77777777" w:rsidR="0025103C" w:rsidRPr="008754A9" w:rsidRDefault="0025103C" w:rsidP="000A71DF">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Pr="008754A9"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754A9">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25103C" w:rsidRPr="008754A9" w14:paraId="3A000217" w14:textId="77777777" w:rsidTr="00F92F90">
        <w:trPr>
          <w:trHeight w:val="536"/>
          <w:jc w:val="center"/>
        </w:trPr>
        <w:tc>
          <w:tcPr>
            <w:tcW w:w="1743" w:type="dxa"/>
            <w:vAlign w:val="center"/>
          </w:tcPr>
          <w:p w14:paraId="05A0303B"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Código</w:t>
            </w:r>
          </w:p>
        </w:tc>
        <w:tc>
          <w:tcPr>
            <w:tcW w:w="3150" w:type="dxa"/>
            <w:vAlign w:val="center"/>
          </w:tcPr>
          <w:p w14:paraId="6D66F5A9"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Registros</w:t>
            </w:r>
          </w:p>
        </w:tc>
        <w:tc>
          <w:tcPr>
            <w:tcW w:w="1485" w:type="dxa"/>
            <w:vAlign w:val="center"/>
          </w:tcPr>
          <w:p w14:paraId="21EB575F"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Tiempo de Conservación</w:t>
            </w:r>
          </w:p>
        </w:tc>
        <w:tc>
          <w:tcPr>
            <w:tcW w:w="2175" w:type="dxa"/>
            <w:vAlign w:val="center"/>
          </w:tcPr>
          <w:p w14:paraId="5C839E78"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Responsable de Conservarlo</w:t>
            </w:r>
          </w:p>
        </w:tc>
        <w:tc>
          <w:tcPr>
            <w:tcW w:w="1876" w:type="dxa"/>
            <w:vAlign w:val="center"/>
          </w:tcPr>
          <w:p w14:paraId="40633BF5" w14:textId="77777777" w:rsidR="0025103C" w:rsidRPr="008754A9" w:rsidRDefault="0025103C" w:rsidP="00F92F90">
            <w:pPr>
              <w:spacing w:line="260" w:lineRule="auto"/>
              <w:jc w:val="center"/>
              <w:rPr>
                <w:rFonts w:cs="Arial"/>
                <w:b/>
                <w:color w:val="000000"/>
                <w:lang w:val="es-MX"/>
              </w:rPr>
            </w:pPr>
            <w:r w:rsidRPr="008754A9">
              <w:rPr>
                <w:rFonts w:cs="Arial"/>
                <w:b/>
                <w:color w:val="000000"/>
                <w:lang w:val="es-MX"/>
              </w:rPr>
              <w:t>Lugar de Almacenamiento</w:t>
            </w:r>
          </w:p>
        </w:tc>
      </w:tr>
      <w:tr w:rsidR="0025103C" w:rsidRPr="008754A9" w14:paraId="4D5908F9" w14:textId="77777777" w:rsidTr="008754A9">
        <w:trPr>
          <w:trHeight w:val="320"/>
          <w:jc w:val="center"/>
        </w:trPr>
        <w:tc>
          <w:tcPr>
            <w:tcW w:w="1743" w:type="dxa"/>
            <w:vAlign w:val="center"/>
          </w:tcPr>
          <w:p w14:paraId="2D5D0F43" w14:textId="6B38B5B6" w:rsidR="0025103C" w:rsidRPr="008754A9" w:rsidRDefault="009C3103" w:rsidP="008754A9">
            <w:pPr>
              <w:spacing w:line="260" w:lineRule="auto"/>
              <w:jc w:val="center"/>
              <w:rPr>
                <w:rFonts w:cs="Arial"/>
                <w:lang w:val="es-MX"/>
              </w:rPr>
            </w:pPr>
            <w:r>
              <w:rPr>
                <w:rFonts w:cs="Arial"/>
                <w:color w:val="000000"/>
                <w:shd w:val="clear" w:color="auto" w:fill="FFFFFF"/>
                <w:lang w:val="es-MX"/>
              </w:rPr>
              <w:t>SF</w:t>
            </w:r>
            <w:r w:rsidR="008754A9" w:rsidRPr="008754A9">
              <w:rPr>
                <w:rFonts w:cs="Arial"/>
                <w:color w:val="000000"/>
                <w:shd w:val="clear" w:color="auto" w:fill="FFFFFF"/>
                <w:lang w:val="es-MX"/>
              </w:rPr>
              <w:t>-F-03</w:t>
            </w:r>
          </w:p>
        </w:tc>
        <w:tc>
          <w:tcPr>
            <w:tcW w:w="3150" w:type="dxa"/>
            <w:vAlign w:val="center"/>
          </w:tcPr>
          <w:p w14:paraId="661F4E2F" w14:textId="77777777" w:rsidR="0025103C" w:rsidRPr="008754A9" w:rsidRDefault="0025103C" w:rsidP="008754A9">
            <w:pPr>
              <w:pStyle w:val="Encabezado"/>
              <w:spacing w:line="260" w:lineRule="auto"/>
              <w:jc w:val="center"/>
              <w:rPr>
                <w:rFonts w:cs="Arial"/>
                <w:lang w:val="es-MX"/>
              </w:rPr>
            </w:pPr>
            <w:r w:rsidRPr="008754A9">
              <w:rPr>
                <w:rFonts w:cs="Arial"/>
                <w:lang w:val="es-MX"/>
              </w:rPr>
              <w:t>Matriz de inducción</w:t>
            </w:r>
          </w:p>
        </w:tc>
        <w:tc>
          <w:tcPr>
            <w:tcW w:w="1485" w:type="dxa"/>
            <w:vAlign w:val="center"/>
          </w:tcPr>
          <w:p w14:paraId="5A0760E7" w14:textId="77777777" w:rsidR="0025103C" w:rsidRPr="008754A9" w:rsidRDefault="0025103C" w:rsidP="008754A9">
            <w:pPr>
              <w:spacing w:line="260" w:lineRule="auto"/>
              <w:jc w:val="center"/>
              <w:rPr>
                <w:rFonts w:cs="Arial"/>
                <w:color w:val="000000"/>
                <w:lang w:val="es-MX"/>
              </w:rPr>
            </w:pPr>
            <w:r w:rsidRPr="008754A9">
              <w:rPr>
                <w:rFonts w:cs="Arial"/>
                <w:color w:val="000000"/>
                <w:lang w:val="es-MX"/>
              </w:rPr>
              <w:t>5 años</w:t>
            </w:r>
          </w:p>
        </w:tc>
        <w:tc>
          <w:tcPr>
            <w:tcW w:w="2175" w:type="dxa"/>
            <w:vAlign w:val="center"/>
          </w:tcPr>
          <w:p w14:paraId="681D531C" w14:textId="77777777" w:rsidR="0025103C" w:rsidRPr="008754A9" w:rsidRDefault="0025103C" w:rsidP="008754A9">
            <w:pPr>
              <w:pStyle w:val="Encabezado"/>
              <w:spacing w:line="260" w:lineRule="auto"/>
              <w:jc w:val="center"/>
              <w:rPr>
                <w:rFonts w:cs="Arial"/>
                <w:color w:val="000000"/>
                <w:lang w:val="es-MX"/>
              </w:rPr>
            </w:pPr>
            <w:r w:rsidRPr="008754A9">
              <w:rPr>
                <w:rFonts w:cs="Arial"/>
                <w:color w:val="000000"/>
                <w:lang w:val="es-MX"/>
              </w:rPr>
              <w:t>Talento Humano</w:t>
            </w:r>
          </w:p>
        </w:tc>
        <w:tc>
          <w:tcPr>
            <w:tcW w:w="1876" w:type="dxa"/>
            <w:vAlign w:val="center"/>
          </w:tcPr>
          <w:p w14:paraId="480A472B" w14:textId="77777777" w:rsidR="0025103C" w:rsidRPr="008754A9" w:rsidRDefault="0025103C" w:rsidP="008754A9">
            <w:pPr>
              <w:spacing w:line="260" w:lineRule="auto"/>
              <w:jc w:val="center"/>
              <w:rPr>
                <w:rFonts w:cs="Arial"/>
                <w:color w:val="000000"/>
                <w:lang w:val="es-MX"/>
              </w:rPr>
            </w:pPr>
            <w:r w:rsidRPr="008754A9">
              <w:rPr>
                <w:rFonts w:cs="Arial"/>
                <w:color w:val="000000"/>
                <w:lang w:val="es-MX"/>
              </w:rPr>
              <w:t>Archivo físico y digital</w:t>
            </w:r>
          </w:p>
        </w:tc>
      </w:tr>
      <w:tr w:rsidR="00442F5E" w:rsidRPr="008754A9" w14:paraId="15BB9E09" w14:textId="77777777" w:rsidTr="008754A9">
        <w:trPr>
          <w:trHeight w:val="320"/>
          <w:jc w:val="center"/>
        </w:trPr>
        <w:tc>
          <w:tcPr>
            <w:tcW w:w="1743" w:type="dxa"/>
            <w:vAlign w:val="center"/>
          </w:tcPr>
          <w:p w14:paraId="0748812B" w14:textId="6A9D3557" w:rsidR="00442F5E" w:rsidRPr="00442F5E" w:rsidRDefault="00442F5E" w:rsidP="00442F5E">
            <w:pPr>
              <w:pStyle w:val="Encabezado"/>
              <w:spacing w:line="260" w:lineRule="auto"/>
              <w:jc w:val="center"/>
              <w:rPr>
                <w:rFonts w:cs="Arial"/>
                <w:lang w:val="es-MX"/>
              </w:rPr>
            </w:pPr>
            <w:r w:rsidRPr="00442F5E">
              <w:rPr>
                <w:rFonts w:cs="Arial"/>
                <w:lang w:val="es-MX"/>
              </w:rPr>
              <w:t>SF-F-34</w:t>
            </w:r>
          </w:p>
        </w:tc>
        <w:tc>
          <w:tcPr>
            <w:tcW w:w="3150" w:type="dxa"/>
            <w:vAlign w:val="center"/>
          </w:tcPr>
          <w:p w14:paraId="038FFC2E" w14:textId="01549C7C" w:rsidR="00442F5E" w:rsidRPr="008754A9" w:rsidRDefault="00442F5E" w:rsidP="00442F5E">
            <w:pPr>
              <w:pStyle w:val="Encabezado"/>
              <w:spacing w:line="260" w:lineRule="auto"/>
              <w:jc w:val="center"/>
              <w:rPr>
                <w:rFonts w:cs="Arial"/>
                <w:lang w:val="es-MX"/>
              </w:rPr>
            </w:pPr>
            <w:proofErr w:type="spellStart"/>
            <w:r w:rsidRPr="00442F5E">
              <w:rPr>
                <w:rFonts w:cs="Arial"/>
                <w:lang w:val="es-MX"/>
              </w:rPr>
              <w:t>Manifiesto</w:t>
            </w:r>
            <w:proofErr w:type="spellEnd"/>
            <w:r w:rsidRPr="00442F5E">
              <w:rPr>
                <w:rFonts w:cs="Arial"/>
                <w:lang w:val="es-MX"/>
              </w:rPr>
              <w:t xml:space="preserve"> </w:t>
            </w:r>
            <w:proofErr w:type="spellStart"/>
            <w:r w:rsidRPr="00442F5E">
              <w:rPr>
                <w:rFonts w:cs="Arial"/>
                <w:lang w:val="es-MX"/>
              </w:rPr>
              <w:t>política</w:t>
            </w:r>
            <w:proofErr w:type="spellEnd"/>
            <w:r w:rsidRPr="00442F5E">
              <w:rPr>
                <w:rFonts w:cs="Arial"/>
                <w:lang w:val="es-MX"/>
              </w:rPr>
              <w:t xml:space="preserve"> de </w:t>
            </w:r>
            <w:proofErr w:type="spellStart"/>
            <w:r w:rsidRPr="00442F5E">
              <w:rPr>
                <w:rFonts w:cs="Arial"/>
                <w:lang w:val="es-MX"/>
              </w:rPr>
              <w:t>seguridad</w:t>
            </w:r>
            <w:proofErr w:type="spellEnd"/>
          </w:p>
        </w:tc>
        <w:tc>
          <w:tcPr>
            <w:tcW w:w="1485" w:type="dxa"/>
            <w:vAlign w:val="center"/>
          </w:tcPr>
          <w:p w14:paraId="45CA34F8" w14:textId="3CC9947C" w:rsidR="00442F5E" w:rsidRPr="008754A9" w:rsidRDefault="00442F5E" w:rsidP="00442F5E">
            <w:pPr>
              <w:spacing w:line="260" w:lineRule="auto"/>
              <w:jc w:val="center"/>
              <w:rPr>
                <w:rFonts w:cs="Arial"/>
                <w:color w:val="000000"/>
                <w:lang w:val="es-MX"/>
              </w:rPr>
            </w:pPr>
            <w:r w:rsidRPr="008754A9">
              <w:rPr>
                <w:rFonts w:cs="Arial"/>
                <w:color w:val="000000"/>
                <w:lang w:val="es-MX"/>
              </w:rPr>
              <w:t>5 años</w:t>
            </w:r>
          </w:p>
        </w:tc>
        <w:tc>
          <w:tcPr>
            <w:tcW w:w="2175" w:type="dxa"/>
            <w:vAlign w:val="center"/>
          </w:tcPr>
          <w:p w14:paraId="795EFA23" w14:textId="3BE97059" w:rsidR="00442F5E" w:rsidRPr="008754A9" w:rsidRDefault="00442F5E" w:rsidP="00442F5E">
            <w:pPr>
              <w:pStyle w:val="Encabezado"/>
              <w:spacing w:line="260" w:lineRule="auto"/>
              <w:jc w:val="center"/>
              <w:rPr>
                <w:rFonts w:cs="Arial"/>
                <w:color w:val="000000"/>
                <w:lang w:val="es-MX"/>
              </w:rPr>
            </w:pPr>
            <w:r>
              <w:rPr>
                <w:rFonts w:cs="Arial"/>
                <w:color w:val="000000"/>
                <w:lang w:val="es-MX"/>
              </w:rPr>
              <w:t>Administración del Monedero</w:t>
            </w:r>
          </w:p>
        </w:tc>
        <w:tc>
          <w:tcPr>
            <w:tcW w:w="1876" w:type="dxa"/>
            <w:vAlign w:val="center"/>
          </w:tcPr>
          <w:p w14:paraId="4BAF0E12" w14:textId="14DC49A7" w:rsidR="00442F5E" w:rsidRPr="008754A9" w:rsidRDefault="00442F5E" w:rsidP="00442F5E">
            <w:pPr>
              <w:spacing w:line="260" w:lineRule="auto"/>
              <w:jc w:val="center"/>
              <w:rPr>
                <w:rFonts w:cs="Arial"/>
                <w:color w:val="000000"/>
                <w:lang w:val="es-MX"/>
              </w:rPr>
            </w:pPr>
            <w:r w:rsidRPr="008754A9">
              <w:rPr>
                <w:rFonts w:cs="Arial"/>
                <w:color w:val="000000"/>
                <w:lang w:val="es-MX"/>
              </w:rPr>
              <w:t>Archivo físico y digital</w:t>
            </w:r>
          </w:p>
        </w:tc>
      </w:tr>
    </w:tbl>
    <w:p w14:paraId="02D4E69D" w14:textId="77777777" w:rsidR="0025103C" w:rsidRPr="008754A9" w:rsidRDefault="0025103C" w:rsidP="0025103C">
      <w:pPr>
        <w:pStyle w:val="Encabezado"/>
        <w:tabs>
          <w:tab w:val="clear" w:pos="4320"/>
          <w:tab w:val="clear" w:pos="8640"/>
        </w:tabs>
        <w:spacing w:beforeLines="50" w:before="120" w:afterLines="50" w:after="120"/>
        <w:ind w:left="284"/>
        <w:jc w:val="both"/>
        <w:rPr>
          <w:rFonts w:cs="Arial"/>
          <w:b/>
          <w:bCs/>
          <w:sz w:val="22"/>
          <w:szCs w:val="22"/>
          <w:lang w:val="es-MX"/>
        </w:rPr>
      </w:pPr>
    </w:p>
    <w:p w14:paraId="39A7720C" w14:textId="46E74D1A" w:rsidR="001E29EA" w:rsidRPr="008754A9" w:rsidRDefault="0025103C" w:rsidP="00F61F0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754A9">
        <w:rPr>
          <w:rFonts w:cs="Arial"/>
          <w:b/>
          <w:bCs/>
          <w:sz w:val="22"/>
          <w:szCs w:val="22"/>
          <w:lang w:val="es-MX"/>
        </w:rPr>
        <w:t>Anexos</w:t>
      </w:r>
    </w:p>
    <w:p w14:paraId="4CFBF136" w14:textId="6D81FE3F" w:rsidR="0025103C" w:rsidRPr="008754A9" w:rsidRDefault="0025103C" w:rsidP="0025103C">
      <w:pPr>
        <w:pStyle w:val="Encabezado"/>
        <w:numPr>
          <w:ilvl w:val="1"/>
          <w:numId w:val="2"/>
        </w:numPr>
        <w:tabs>
          <w:tab w:val="clear" w:pos="4320"/>
          <w:tab w:val="clear" w:pos="8640"/>
        </w:tabs>
        <w:spacing w:beforeLines="50" w:before="120" w:afterLines="50" w:after="120"/>
        <w:jc w:val="both"/>
        <w:rPr>
          <w:rFonts w:cs="Arial"/>
          <w:lang w:val="es-MX"/>
        </w:rPr>
      </w:pPr>
      <w:r w:rsidRPr="008754A9">
        <w:rPr>
          <w:rFonts w:cs="Arial"/>
          <w:lang w:val="es-MX"/>
        </w:rPr>
        <w:t>N/A.</w:t>
      </w:r>
    </w:p>
    <w:sectPr w:rsidR="0025103C" w:rsidRPr="008754A9"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CFB4E" w14:textId="77777777" w:rsidR="005020AE" w:rsidRDefault="005020AE">
      <w:r>
        <w:separator/>
      </w:r>
    </w:p>
  </w:endnote>
  <w:endnote w:type="continuationSeparator" w:id="0">
    <w:p w14:paraId="1EDDE41E" w14:textId="77777777" w:rsidR="005020AE" w:rsidRDefault="0050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7EA0860" w:rsidR="001E29EA" w:rsidRPr="001E32A6" w:rsidRDefault="00442F5E"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293EDA"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4CF34E01"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42F5E">
            <w:rPr>
              <w:rStyle w:val="Nmerodepgina"/>
              <w:rFonts w:cs="Arial"/>
              <w:noProof/>
              <w:sz w:val="16"/>
            </w:rPr>
            <w:t>6</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42F5E">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442F5E" w14:paraId="075D73BF" w14:textId="77777777" w:rsidTr="001E32A6">
      <w:tc>
        <w:tcPr>
          <w:tcW w:w="10926" w:type="dxa"/>
        </w:tcPr>
        <w:p w14:paraId="6E2B1F52" w14:textId="19FF01B6" w:rsidR="001E29EA" w:rsidRPr="001E32A6" w:rsidRDefault="00442F5E"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293EDA"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3AAAF17E"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42F5E">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42F5E">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E622D" w14:textId="77777777" w:rsidR="005020AE" w:rsidRDefault="005020AE">
      <w:r>
        <w:separator/>
      </w:r>
    </w:p>
  </w:footnote>
  <w:footnote w:type="continuationSeparator" w:id="0">
    <w:p w14:paraId="1C751ED1" w14:textId="77777777" w:rsidR="005020AE" w:rsidRDefault="0050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7A368C08"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442F5E" w14:paraId="6EACD3D2" w14:textId="77777777" w:rsidTr="0086459B">
      <w:trPr>
        <w:cantSplit/>
        <w:trHeight w:val="708"/>
      </w:trPr>
      <w:tc>
        <w:tcPr>
          <w:tcW w:w="10671" w:type="dxa"/>
          <w:tcBorders>
            <w:bottom w:val="single" w:sz="12" w:space="0" w:color="5B9BD5" w:themeColor="accent1"/>
          </w:tcBorders>
          <w:vAlign w:val="center"/>
        </w:tcPr>
        <w:p w14:paraId="7051643F" w14:textId="77777777" w:rsidR="006B28E8" w:rsidRPr="006B28E8" w:rsidRDefault="006B28E8" w:rsidP="006B28E8">
          <w:pPr>
            <w:jc w:val="center"/>
            <w:rPr>
              <w:b/>
              <w:lang w:val="es-MX"/>
            </w:rPr>
          </w:pPr>
          <w:r w:rsidRPr="006B28E8">
            <w:rPr>
              <w:b/>
              <w:lang w:val="es-MX"/>
            </w:rPr>
            <w:t>Sendero Fuel,</w:t>
          </w:r>
        </w:p>
        <w:p w14:paraId="42E6A2A9" w14:textId="7D7FB786" w:rsidR="0086459B" w:rsidRPr="0086459B" w:rsidRDefault="006B28E8" w:rsidP="006B28E8">
          <w:pPr>
            <w:pStyle w:val="Encabezado"/>
            <w:jc w:val="center"/>
            <w:rPr>
              <w:b/>
              <w:lang w:val="es-MX"/>
            </w:rPr>
          </w:pPr>
          <w:r w:rsidRPr="006B28E8">
            <w:rPr>
              <w:b/>
              <w:lang w:val="es-MX"/>
            </w:rPr>
            <w:t>S.A. de C.V.</w:t>
          </w:r>
        </w:p>
      </w:tc>
    </w:tr>
  </w:tbl>
  <w:p w14:paraId="4F456931" w14:textId="19A7145B"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50B63C5D"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442F5E"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3B44F8D4" w:rsidR="00F855EF" w:rsidRPr="00CA7845" w:rsidRDefault="00D915BD" w:rsidP="00CA7845">
          <w:pPr>
            <w:overflowPunct/>
            <w:autoSpaceDE/>
            <w:autoSpaceDN/>
            <w:adjustRightInd/>
            <w:jc w:val="center"/>
            <w:textAlignment w:val="auto"/>
            <w:rPr>
              <w:color w:val="000000" w:themeColor="text1"/>
              <w:lang w:val="es-MX"/>
            </w:rPr>
          </w:pPr>
          <w:r>
            <w:rPr>
              <w:color w:val="000000" w:themeColor="text1"/>
              <w:lang w:val="es-MX"/>
            </w:rPr>
            <w:t>SF</w:t>
          </w:r>
          <w:r w:rsidR="008754A9" w:rsidRPr="008754A9">
            <w:rPr>
              <w:color w:val="000000" w:themeColor="text1"/>
              <w:lang w:val="es-MX"/>
            </w:rPr>
            <w:t>-POL-05</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0F257188" w:rsidR="00F855EF" w:rsidRPr="00CA7845" w:rsidRDefault="008754A9"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42E3EB1D" w:rsidR="00F855EF" w:rsidRPr="00CA7845" w:rsidRDefault="000334D5"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64EA232B" w14:textId="77777777" w:rsidR="00D915BD" w:rsidRPr="00CA7845" w:rsidRDefault="00D915BD" w:rsidP="00D915BD">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05541AAA" w:rsidR="00F855EF" w:rsidRPr="00CA7845" w:rsidRDefault="00D915BD" w:rsidP="00D915BD">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5D21F033" w:rsidR="00F855EF" w:rsidRPr="008754A9" w:rsidRDefault="008754A9" w:rsidP="00872C12">
          <w:pPr>
            <w:jc w:val="center"/>
            <w:rPr>
              <w:rFonts w:cs="Arial"/>
              <w:color w:val="000000" w:themeColor="text1"/>
              <w:lang w:val="es-MX"/>
            </w:rPr>
          </w:pPr>
          <w:r w:rsidRPr="000334D5">
            <w:rPr>
              <w:color w:val="000000" w:themeColor="text1"/>
              <w:lang w:val="es-MX"/>
            </w:rPr>
            <w:t>Política de seguridad</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7662998" w:rsidR="00461A35" w:rsidRPr="00CA7845" w:rsidRDefault="00461A35" w:rsidP="00F855EF">
    <w:pPr>
      <w:rPr>
        <w:color w:val="000000" w:themeColor="text1"/>
        <w:lang w:val="es-MX"/>
      </w:rPr>
    </w:pPr>
    <w:r w:rsidRPr="00CA7845">
      <w:rPr>
        <w:b/>
        <w:color w:val="000000" w:themeColor="text1"/>
        <w:lang w:val="es-MX"/>
      </w:rPr>
      <w:t xml:space="preserve">Requisito aplicable: </w:t>
    </w:r>
    <w:r w:rsidR="008754A9" w:rsidRPr="008754A9">
      <w:rPr>
        <w:b/>
        <w:color w:val="000000" w:themeColor="text1"/>
        <w:lang w:val="es-MX"/>
      </w:rPr>
      <w:t>3,6,20,26,28,50</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1A974BE2"/>
    <w:multiLevelType w:val="multilevel"/>
    <w:tmpl w:val="BA5A8A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D72F4"/>
    <w:multiLevelType w:val="multilevel"/>
    <w:tmpl w:val="95A8C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1B4714"/>
    <w:multiLevelType w:val="multilevel"/>
    <w:tmpl w:val="21CCF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0D614E"/>
    <w:multiLevelType w:val="multilevel"/>
    <w:tmpl w:val="94B21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3D75A5"/>
    <w:multiLevelType w:val="multilevel"/>
    <w:tmpl w:val="2D9C4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020ACE"/>
    <w:multiLevelType w:val="hybridMultilevel"/>
    <w:tmpl w:val="6CB24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C42C77"/>
    <w:multiLevelType w:val="multilevel"/>
    <w:tmpl w:val="1818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DB6A57"/>
    <w:multiLevelType w:val="multilevel"/>
    <w:tmpl w:val="96D61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6"/>
  </w:num>
  <w:num w:numId="3">
    <w:abstractNumId w:val="4"/>
  </w:num>
  <w:num w:numId="4">
    <w:abstractNumId w:val="6"/>
  </w:num>
  <w:num w:numId="5">
    <w:abstractNumId w:val="14"/>
  </w:num>
  <w:num w:numId="6">
    <w:abstractNumId w:val="0"/>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7"/>
  </w:num>
  <w:num w:numId="15">
    <w:abstractNumId w:val="3"/>
  </w:num>
  <w:num w:numId="16">
    <w:abstractNumId w:val="9"/>
  </w:num>
  <w:num w:numId="17">
    <w:abstractNumId w:val="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16C03"/>
    <w:rsid w:val="0002544B"/>
    <w:rsid w:val="00030535"/>
    <w:rsid w:val="00030717"/>
    <w:rsid w:val="000334D5"/>
    <w:rsid w:val="00037876"/>
    <w:rsid w:val="00037D36"/>
    <w:rsid w:val="00044216"/>
    <w:rsid w:val="000477B2"/>
    <w:rsid w:val="00060C29"/>
    <w:rsid w:val="000625DD"/>
    <w:rsid w:val="000641CF"/>
    <w:rsid w:val="00065DCB"/>
    <w:rsid w:val="00072A66"/>
    <w:rsid w:val="00077459"/>
    <w:rsid w:val="000847B0"/>
    <w:rsid w:val="00086E8B"/>
    <w:rsid w:val="00096EFF"/>
    <w:rsid w:val="000A35D9"/>
    <w:rsid w:val="000A5E13"/>
    <w:rsid w:val="000A71DF"/>
    <w:rsid w:val="000B7599"/>
    <w:rsid w:val="000C0B86"/>
    <w:rsid w:val="000C551A"/>
    <w:rsid w:val="000E0218"/>
    <w:rsid w:val="000F5207"/>
    <w:rsid w:val="000F5A0F"/>
    <w:rsid w:val="00101AC3"/>
    <w:rsid w:val="00103FA8"/>
    <w:rsid w:val="001058EA"/>
    <w:rsid w:val="001067E3"/>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93A5B"/>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A76"/>
    <w:rsid w:val="00224EF9"/>
    <w:rsid w:val="00226116"/>
    <w:rsid w:val="00226A22"/>
    <w:rsid w:val="00230AE5"/>
    <w:rsid w:val="002374A2"/>
    <w:rsid w:val="00241F90"/>
    <w:rsid w:val="0025103C"/>
    <w:rsid w:val="002514C1"/>
    <w:rsid w:val="0025730C"/>
    <w:rsid w:val="00257B47"/>
    <w:rsid w:val="002638EA"/>
    <w:rsid w:val="00270562"/>
    <w:rsid w:val="002728CA"/>
    <w:rsid w:val="00272E52"/>
    <w:rsid w:val="00276D35"/>
    <w:rsid w:val="00282023"/>
    <w:rsid w:val="00293EDA"/>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104"/>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42F5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4F5ECB"/>
    <w:rsid w:val="005020AE"/>
    <w:rsid w:val="005175FE"/>
    <w:rsid w:val="00522EA6"/>
    <w:rsid w:val="00524797"/>
    <w:rsid w:val="00544A97"/>
    <w:rsid w:val="0057148E"/>
    <w:rsid w:val="00575495"/>
    <w:rsid w:val="00576301"/>
    <w:rsid w:val="005830E4"/>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298C"/>
    <w:rsid w:val="006A7149"/>
    <w:rsid w:val="006B28E8"/>
    <w:rsid w:val="006B5D74"/>
    <w:rsid w:val="006C1404"/>
    <w:rsid w:val="006C1A94"/>
    <w:rsid w:val="006D4211"/>
    <w:rsid w:val="006D5E3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F4278"/>
    <w:rsid w:val="00800330"/>
    <w:rsid w:val="00801003"/>
    <w:rsid w:val="00811375"/>
    <w:rsid w:val="00813968"/>
    <w:rsid w:val="008342DA"/>
    <w:rsid w:val="008360E0"/>
    <w:rsid w:val="00837C85"/>
    <w:rsid w:val="0084112B"/>
    <w:rsid w:val="00860462"/>
    <w:rsid w:val="0086459B"/>
    <w:rsid w:val="00866607"/>
    <w:rsid w:val="00870518"/>
    <w:rsid w:val="00871BAA"/>
    <w:rsid w:val="008726ED"/>
    <w:rsid w:val="00872C12"/>
    <w:rsid w:val="00872F08"/>
    <w:rsid w:val="008742CA"/>
    <w:rsid w:val="008754A9"/>
    <w:rsid w:val="00883B87"/>
    <w:rsid w:val="0088473B"/>
    <w:rsid w:val="0088643B"/>
    <w:rsid w:val="00891AD5"/>
    <w:rsid w:val="008B7228"/>
    <w:rsid w:val="008B7B08"/>
    <w:rsid w:val="008C14D0"/>
    <w:rsid w:val="008C4B3C"/>
    <w:rsid w:val="008D527B"/>
    <w:rsid w:val="008E3DBF"/>
    <w:rsid w:val="008E6620"/>
    <w:rsid w:val="008F50DB"/>
    <w:rsid w:val="00917D38"/>
    <w:rsid w:val="00921C73"/>
    <w:rsid w:val="0093237C"/>
    <w:rsid w:val="009376F0"/>
    <w:rsid w:val="00944F55"/>
    <w:rsid w:val="00952E77"/>
    <w:rsid w:val="00964163"/>
    <w:rsid w:val="00967599"/>
    <w:rsid w:val="00967BC0"/>
    <w:rsid w:val="0097281E"/>
    <w:rsid w:val="009774FF"/>
    <w:rsid w:val="009A0276"/>
    <w:rsid w:val="009A14E3"/>
    <w:rsid w:val="009B6690"/>
    <w:rsid w:val="009C104C"/>
    <w:rsid w:val="009C107D"/>
    <w:rsid w:val="009C3103"/>
    <w:rsid w:val="009C5E2E"/>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0401"/>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2CEE"/>
    <w:rsid w:val="00C57311"/>
    <w:rsid w:val="00C7394E"/>
    <w:rsid w:val="00C77FED"/>
    <w:rsid w:val="00C92727"/>
    <w:rsid w:val="00CA7845"/>
    <w:rsid w:val="00CB190A"/>
    <w:rsid w:val="00CB2F92"/>
    <w:rsid w:val="00CB49BF"/>
    <w:rsid w:val="00CB6A3B"/>
    <w:rsid w:val="00CB7FE3"/>
    <w:rsid w:val="00CC329C"/>
    <w:rsid w:val="00CD3DE0"/>
    <w:rsid w:val="00CD51F5"/>
    <w:rsid w:val="00CD5271"/>
    <w:rsid w:val="00CE25C0"/>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915BD"/>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3B76"/>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0C21"/>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customStyle="1" w:styleId="normaltextrun">
    <w:name w:val="normaltextrun"/>
    <w:basedOn w:val="Fuentedeprrafopredeter"/>
    <w:rsid w:val="00193A5B"/>
  </w:style>
  <w:style w:type="character" w:customStyle="1" w:styleId="eop">
    <w:name w:val="eop"/>
    <w:basedOn w:val="Fuentedeprrafopredeter"/>
    <w:rsid w:val="0019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3870D25A6F6646B51325A828BD1ACE" ma:contentTypeVersion="15" ma:contentTypeDescription="Crear nuevo documento." ma:contentTypeScope="" ma:versionID="d92dfb37617bc6ec9ee23e64c9f19994">
  <xsd:schema xmlns:xsd="http://www.w3.org/2001/XMLSchema" xmlns:xs="http://www.w3.org/2001/XMLSchema" xmlns:p="http://schemas.microsoft.com/office/2006/metadata/properties" xmlns:ns3="58823fbe-09b5-47fd-add0-1852db8790ef" xmlns:ns4="f27d42ba-1abc-41cf-ae4c-b411a58ba1c3" targetNamespace="http://schemas.microsoft.com/office/2006/metadata/properties" ma:root="true" ma:fieldsID="7471bd49c87a22cd51fe5f4b31230a24" ns3:_="" ns4:_="">
    <xsd:import namespace="58823fbe-09b5-47fd-add0-1852db8790ef"/>
    <xsd:import namespace="f27d42ba-1abc-41cf-ae4c-b411a58ba1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23fbe-09b5-47fd-add0-1852db879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d42ba-1abc-41cf-ae4c-b411a58ba1c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823fbe-09b5-47fd-add0-1852db8790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E0381-CE60-475A-87C0-3E76D0F50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23fbe-09b5-47fd-add0-1852db8790ef"/>
    <ds:schemaRef ds:uri="f27d42ba-1abc-41cf-ae4c-b411a58ba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8823fbe-09b5-47fd-add0-1852db8790ef"/>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1752</Words>
  <Characters>9640</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5</cp:revision>
  <cp:lastPrinted>2025-09-11T19:01:00Z</cp:lastPrinted>
  <dcterms:created xsi:type="dcterms:W3CDTF">2026-03-03T21:10:00Z</dcterms:created>
  <dcterms:modified xsi:type="dcterms:W3CDTF">2026-03-11T23:40:00Z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0x0101009E3870D25A6F6646B51325A828BD1ACE</vt:lpwstr>
  </property>
  <property fmtid="{D5CDD505-2E9C-101B-9397-08002B2CF9AE}" pid="7" name="MediaServiceImageTags">
    <vt:lpwstr/>
  </property>
</Properties>
</file>